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D071B9" w:rsidR="00C323FD" w:rsidP="006976AA" w:rsidRDefault="006976AA" w14:paraId="36C8A992" w14:textId="1A0A647C">
      <w:pPr>
        <w:pStyle w:val="Title"/>
        <w:jc w:val="center"/>
        <w:rPr>
          <w:rFonts w:ascii="Times New Roman" w:hAnsi="Times New Roman" w:cs="Times New Roman" w:eastAsiaTheme="minorEastAsia"/>
          <w:b w:val="0"/>
          <w:caps w:val="0"/>
          <w:color w:val="0710B4"/>
          <w:kern w:val="0"/>
          <w:sz w:val="56"/>
          <w:lang w:eastAsia="zh-CN"/>
        </w:rPr>
      </w:pPr>
      <w:r w:rsidRPr="00D071B9">
        <w:rPr>
          <w:rFonts w:ascii="Times New Roman" w:hAnsi="Times New Roman" w:cs="Times New Roman" w:eastAsiaTheme="minorEastAsia"/>
          <w:b w:val="0"/>
          <w:caps w:val="0"/>
          <w:color w:val="0710B4"/>
          <w:kern w:val="0"/>
          <w:sz w:val="56"/>
          <w:lang w:eastAsia="zh-CN"/>
        </w:rPr>
        <w:t>D</w:t>
      </w:r>
      <w:r w:rsidRPr="00D071B9" w:rsidR="00901B77">
        <w:rPr>
          <w:rFonts w:ascii="Times New Roman" w:hAnsi="Times New Roman" w:cs="Times New Roman" w:eastAsiaTheme="minorEastAsia"/>
          <w:b w:val="0"/>
          <w:caps w:val="0"/>
          <w:color w:val="0710B4"/>
          <w:kern w:val="0"/>
          <w:sz w:val="56"/>
          <w:lang w:eastAsia="zh-CN"/>
        </w:rPr>
        <w:t xml:space="preserve">ata </w:t>
      </w:r>
      <w:r w:rsidRPr="00D071B9">
        <w:rPr>
          <w:rFonts w:ascii="Times New Roman" w:hAnsi="Times New Roman" w:cs="Times New Roman" w:eastAsiaTheme="minorEastAsia"/>
          <w:b w:val="0"/>
          <w:caps w:val="0"/>
          <w:color w:val="0710B4"/>
          <w:kern w:val="0"/>
          <w:sz w:val="56"/>
          <w:lang w:eastAsia="zh-CN"/>
        </w:rPr>
        <w:t>R</w:t>
      </w:r>
      <w:r w:rsidRPr="00D071B9" w:rsidR="00901B77">
        <w:rPr>
          <w:rFonts w:ascii="Times New Roman" w:hAnsi="Times New Roman" w:cs="Times New Roman" w:eastAsiaTheme="minorEastAsia"/>
          <w:b w:val="0"/>
          <w:caps w:val="0"/>
          <w:color w:val="0710B4"/>
          <w:kern w:val="0"/>
          <w:sz w:val="56"/>
          <w:lang w:eastAsia="zh-CN"/>
        </w:rPr>
        <w:t xml:space="preserve">etention </w:t>
      </w:r>
      <w:r w:rsidRPr="00D071B9">
        <w:rPr>
          <w:rFonts w:ascii="Times New Roman" w:hAnsi="Times New Roman" w:cs="Times New Roman" w:eastAsiaTheme="minorEastAsia"/>
          <w:b w:val="0"/>
          <w:caps w:val="0"/>
          <w:color w:val="0710B4"/>
          <w:kern w:val="0"/>
          <w:sz w:val="56"/>
          <w:lang w:eastAsia="zh-CN"/>
        </w:rPr>
        <w:t>P</w:t>
      </w:r>
      <w:r w:rsidRPr="00D071B9" w:rsidR="00901B77">
        <w:rPr>
          <w:rFonts w:ascii="Times New Roman" w:hAnsi="Times New Roman" w:cs="Times New Roman" w:eastAsiaTheme="minorEastAsia"/>
          <w:b w:val="0"/>
          <w:caps w:val="0"/>
          <w:color w:val="0710B4"/>
          <w:kern w:val="0"/>
          <w:sz w:val="56"/>
          <w:lang w:eastAsia="zh-CN"/>
        </w:rPr>
        <w:t>olicy</w:t>
      </w:r>
    </w:p>
    <w:p w:rsidRPr="00C84955" w:rsidR="00901B77" w:rsidP="00FE5617" w:rsidRDefault="00901B77" w14:paraId="4B1E0CFF" w14:textId="5B8D6D27">
      <w:pPr>
        <w:pStyle w:val="Author"/>
        <w:numPr>
          <w:ilvl w:val="0"/>
          <w:numId w:val="36"/>
        </w:numPr>
        <w:spacing w:before="120" w:after="120" w:line="240" w:lineRule="auto"/>
        <w:jc w:val="both"/>
        <w:rPr>
          <w:rFonts w:ascii="Calibri" w:hAnsi="Calibri" w:cs="Calibri"/>
          <w:b w:val="0"/>
          <w:color w:val="auto"/>
          <w:sz w:val="22"/>
          <w:szCs w:val="22"/>
          <w:lang w:val="en-GB" w:eastAsia="en-US"/>
        </w:rPr>
      </w:pPr>
      <w:r w:rsidRPr="00C84955">
        <w:rPr>
          <w:rFonts w:ascii="Calibri" w:hAnsi="Calibri" w:cs="Calibri"/>
          <w:b w:val="0"/>
          <w:color w:val="auto"/>
          <w:sz w:val="22"/>
          <w:szCs w:val="22"/>
          <w:lang w:val="en-GB" w:eastAsia="en-US"/>
        </w:rPr>
        <w:t xml:space="preserve">This policy is </w:t>
      </w:r>
      <w:proofErr w:type="spellStart"/>
      <w:r w:rsidRPr="00C84955" w:rsidR="00D071B9">
        <w:rPr>
          <w:rFonts w:ascii="Calibri" w:hAnsi="Calibri" w:cs="Calibri"/>
          <w:b w:val="0"/>
          <w:color w:val="auto"/>
          <w:sz w:val="22"/>
          <w:szCs w:val="22"/>
          <w:lang w:val="en-GB" w:eastAsia="en-US"/>
        </w:rPr>
        <w:t>Doctore</w:t>
      </w:r>
      <w:proofErr w:type="spellEnd"/>
      <w:r w:rsidRPr="00C84955" w:rsidR="00D071B9">
        <w:rPr>
          <w:rFonts w:ascii="Calibri" w:hAnsi="Calibri" w:cs="Calibri"/>
          <w:b w:val="0"/>
          <w:color w:val="auto"/>
          <w:sz w:val="22"/>
          <w:szCs w:val="22"/>
          <w:lang w:val="en-GB" w:eastAsia="en-US"/>
        </w:rPr>
        <w:t xml:space="preserve"> </w:t>
      </w:r>
      <w:proofErr w:type="gramStart"/>
      <w:r w:rsidRPr="00C84955" w:rsidR="00D071B9">
        <w:rPr>
          <w:rFonts w:ascii="Calibri" w:hAnsi="Calibri" w:cs="Calibri"/>
          <w:b w:val="0"/>
          <w:color w:val="auto"/>
          <w:sz w:val="22"/>
          <w:szCs w:val="22"/>
          <w:lang w:val="en-GB" w:eastAsia="en-US"/>
        </w:rPr>
        <w:t>On</w:t>
      </w:r>
      <w:proofErr w:type="gramEnd"/>
      <w:r w:rsidRPr="00C84955" w:rsidR="00D071B9">
        <w:rPr>
          <w:rFonts w:ascii="Calibri" w:hAnsi="Calibri" w:cs="Calibri"/>
          <w:b w:val="0"/>
          <w:color w:val="auto"/>
          <w:sz w:val="22"/>
          <w:szCs w:val="22"/>
          <w:lang w:val="en-GB" w:eastAsia="en-US"/>
        </w:rPr>
        <w:t xml:space="preserve"> Track Training Services </w:t>
      </w:r>
      <w:proofErr w:type="spellStart"/>
      <w:r w:rsidRPr="00C84955" w:rsidR="00D071B9">
        <w:rPr>
          <w:rFonts w:ascii="Calibri" w:hAnsi="Calibri" w:cs="Calibri"/>
          <w:b w:val="0"/>
          <w:color w:val="auto"/>
          <w:sz w:val="22"/>
          <w:szCs w:val="22"/>
          <w:lang w:val="en-GB" w:eastAsia="en-US"/>
        </w:rPr>
        <w:t>Ltd’s</w:t>
      </w:r>
      <w:proofErr w:type="spellEnd"/>
      <w:r w:rsidRPr="00C84955" w:rsidR="00D071B9">
        <w:rPr>
          <w:rFonts w:ascii="Calibri" w:hAnsi="Calibri" w:cs="Calibri"/>
          <w:b w:val="0"/>
          <w:color w:val="auto"/>
          <w:sz w:val="22"/>
          <w:szCs w:val="22"/>
          <w:lang w:val="en-GB" w:eastAsia="en-US"/>
        </w:rPr>
        <w:t xml:space="preserve"> </w:t>
      </w:r>
      <w:r w:rsidRPr="00C84955">
        <w:rPr>
          <w:rFonts w:ascii="Calibri" w:hAnsi="Calibri" w:cs="Calibri"/>
          <w:b w:val="0"/>
          <w:color w:val="auto"/>
          <w:sz w:val="22"/>
          <w:szCs w:val="22"/>
          <w:lang w:val="en-GB" w:eastAsia="en-US"/>
        </w:rPr>
        <w:t>Data Retention Policy</w:t>
      </w:r>
      <w:r w:rsidRPr="00C84955" w:rsidR="006976AA">
        <w:rPr>
          <w:rFonts w:ascii="Calibri" w:hAnsi="Calibri" w:cs="Calibri"/>
          <w:b w:val="0"/>
          <w:color w:val="auto"/>
          <w:sz w:val="22"/>
          <w:szCs w:val="22"/>
          <w:lang w:val="en-GB" w:eastAsia="en-US"/>
        </w:rPr>
        <w:t>:</w:t>
      </w:r>
    </w:p>
    <w:p w:rsidRPr="00526264" w:rsidR="00901B77" w:rsidP="00FE5617" w:rsidRDefault="006976AA" w14:paraId="5AE56D00" w14:textId="5A8D760D">
      <w:pPr>
        <w:pStyle w:val="Author"/>
        <w:numPr>
          <w:ilvl w:val="1"/>
          <w:numId w:val="36"/>
        </w:numPr>
        <w:spacing w:before="120" w:after="120" w:line="240" w:lineRule="auto"/>
        <w:jc w:val="both"/>
        <w:rPr>
          <w:rFonts w:ascii="Calibri" w:hAnsi="Calibri" w:cs="Calibri"/>
          <w:b w:val="0"/>
          <w:color w:val="auto"/>
          <w:sz w:val="22"/>
          <w:szCs w:val="22"/>
          <w:lang w:val="en-GB" w:eastAsia="en-US"/>
        </w:rPr>
      </w:pPr>
      <w:r w:rsidRPr="00526264">
        <w:rPr>
          <w:rFonts w:ascii="Calibri" w:hAnsi="Calibri" w:cs="Calibri"/>
          <w:b w:val="0"/>
          <w:color w:val="auto"/>
          <w:sz w:val="22"/>
          <w:szCs w:val="22"/>
          <w:lang w:val="en-GB" w:eastAsia="en-US"/>
        </w:rPr>
        <w:t>T</w:t>
      </w:r>
      <w:r w:rsidRPr="00526264" w:rsidR="00901B77">
        <w:rPr>
          <w:rFonts w:ascii="Calibri" w:hAnsi="Calibri" w:cs="Calibri"/>
          <w:b w:val="0"/>
          <w:color w:val="auto"/>
          <w:sz w:val="22"/>
          <w:szCs w:val="22"/>
          <w:lang w:val="en-GB" w:eastAsia="en-US"/>
        </w:rPr>
        <w:t xml:space="preserve">his policy has been designed to help ensure that </w:t>
      </w:r>
      <w:r w:rsidRPr="00526264">
        <w:rPr>
          <w:rFonts w:ascii="Calibri" w:hAnsi="Calibri" w:cs="Calibri"/>
          <w:b w:val="0"/>
          <w:color w:val="auto"/>
          <w:sz w:val="22"/>
          <w:szCs w:val="22"/>
          <w:lang w:val="en-GB" w:eastAsia="en-US"/>
        </w:rPr>
        <w:t>the Company</w:t>
      </w:r>
      <w:r w:rsidRPr="00526264" w:rsidR="00901B77">
        <w:rPr>
          <w:rFonts w:ascii="Calibri" w:hAnsi="Calibri" w:cs="Calibri"/>
          <w:b w:val="0"/>
          <w:color w:val="auto"/>
          <w:sz w:val="22"/>
          <w:szCs w:val="22"/>
          <w:lang w:val="en-GB" w:eastAsia="en-US"/>
        </w:rPr>
        <w:t xml:space="preserve"> compl</w:t>
      </w:r>
      <w:r w:rsidRPr="00526264">
        <w:rPr>
          <w:rFonts w:ascii="Calibri" w:hAnsi="Calibri" w:cs="Calibri"/>
          <w:b w:val="0"/>
          <w:color w:val="auto"/>
          <w:sz w:val="22"/>
          <w:szCs w:val="22"/>
          <w:lang w:val="en-GB" w:eastAsia="en-US"/>
        </w:rPr>
        <w:t>ies</w:t>
      </w:r>
      <w:r w:rsidRPr="00526264" w:rsidR="00901B77">
        <w:rPr>
          <w:rFonts w:ascii="Calibri" w:hAnsi="Calibri" w:cs="Calibri"/>
          <w:b w:val="0"/>
          <w:color w:val="auto"/>
          <w:sz w:val="22"/>
          <w:szCs w:val="22"/>
          <w:lang w:val="en-GB" w:eastAsia="en-US"/>
        </w:rPr>
        <w:t xml:space="preserve"> with legal obligations in relation to the retention and deletion of personal data.</w:t>
      </w:r>
    </w:p>
    <w:p w:rsidRPr="00526264" w:rsidR="00901B77" w:rsidP="00FE5617" w:rsidRDefault="00901B77" w14:paraId="2E937517" w14:textId="0C402309">
      <w:pPr>
        <w:pStyle w:val="Author"/>
        <w:numPr>
          <w:ilvl w:val="1"/>
          <w:numId w:val="36"/>
        </w:numPr>
        <w:spacing w:before="120" w:after="120" w:line="240" w:lineRule="auto"/>
        <w:jc w:val="both"/>
        <w:rPr>
          <w:rFonts w:ascii="Calibri" w:hAnsi="Calibri" w:cs="Calibri"/>
          <w:b w:val="0"/>
          <w:color w:val="auto"/>
          <w:sz w:val="22"/>
          <w:szCs w:val="22"/>
          <w:lang w:val="en-GB" w:eastAsia="en-US"/>
        </w:rPr>
      </w:pPr>
      <w:r w:rsidRPr="00526264">
        <w:rPr>
          <w:rFonts w:ascii="Calibri" w:hAnsi="Calibri" w:cs="Calibri"/>
          <w:b w:val="0"/>
          <w:color w:val="auto"/>
          <w:sz w:val="22"/>
          <w:szCs w:val="22"/>
          <w:lang w:val="en-GB" w:eastAsia="en-US"/>
        </w:rPr>
        <w:t xml:space="preserve">Personal data that </w:t>
      </w:r>
      <w:proofErr w:type="spellStart"/>
      <w:r w:rsidRPr="00526264" w:rsidR="00D071B9">
        <w:rPr>
          <w:rFonts w:ascii="Calibri" w:hAnsi="Calibri" w:cs="Calibri"/>
          <w:b w:val="0"/>
          <w:color w:val="auto"/>
          <w:sz w:val="22"/>
          <w:szCs w:val="22"/>
          <w:lang w:val="en-GB" w:eastAsia="en-US"/>
        </w:rPr>
        <w:t>Doctore</w:t>
      </w:r>
      <w:proofErr w:type="spellEnd"/>
      <w:r w:rsidRPr="00526264" w:rsidR="00D071B9">
        <w:rPr>
          <w:rFonts w:ascii="Calibri" w:hAnsi="Calibri" w:cs="Calibri"/>
          <w:b w:val="0"/>
          <w:color w:val="auto"/>
          <w:sz w:val="22"/>
          <w:szCs w:val="22"/>
          <w:lang w:val="en-GB" w:eastAsia="en-US"/>
        </w:rPr>
        <w:t xml:space="preserve"> </w:t>
      </w:r>
      <w:proofErr w:type="gramStart"/>
      <w:r w:rsidRPr="00526264" w:rsidR="00D071B9">
        <w:rPr>
          <w:rFonts w:ascii="Calibri" w:hAnsi="Calibri" w:cs="Calibri"/>
          <w:b w:val="0"/>
          <w:color w:val="auto"/>
          <w:sz w:val="22"/>
          <w:szCs w:val="22"/>
          <w:lang w:val="en-GB" w:eastAsia="en-US"/>
        </w:rPr>
        <w:t>On</w:t>
      </w:r>
      <w:proofErr w:type="gramEnd"/>
      <w:r w:rsidRPr="00526264" w:rsidR="00D071B9">
        <w:rPr>
          <w:rFonts w:ascii="Calibri" w:hAnsi="Calibri" w:cs="Calibri"/>
          <w:b w:val="0"/>
          <w:color w:val="auto"/>
          <w:sz w:val="22"/>
          <w:szCs w:val="22"/>
          <w:lang w:val="en-GB" w:eastAsia="en-US"/>
        </w:rPr>
        <w:t xml:space="preserve"> Track Training Services Ltd </w:t>
      </w:r>
      <w:r w:rsidRPr="00526264">
        <w:rPr>
          <w:rFonts w:ascii="Calibri" w:hAnsi="Calibri" w:cs="Calibri"/>
          <w:b w:val="0"/>
          <w:color w:val="auto"/>
          <w:sz w:val="22"/>
          <w:szCs w:val="22"/>
          <w:lang w:val="en-GB" w:eastAsia="en-US"/>
        </w:rPr>
        <w:t>process</w:t>
      </w:r>
      <w:r w:rsidRPr="00526264" w:rsidR="006976AA">
        <w:rPr>
          <w:rFonts w:ascii="Calibri" w:hAnsi="Calibri" w:cs="Calibri"/>
          <w:b w:val="0"/>
          <w:color w:val="auto"/>
          <w:sz w:val="22"/>
          <w:szCs w:val="22"/>
          <w:lang w:val="en-GB" w:eastAsia="en-US"/>
        </w:rPr>
        <w:t>es</w:t>
      </w:r>
      <w:r w:rsidRPr="00526264">
        <w:rPr>
          <w:rFonts w:ascii="Calibri" w:hAnsi="Calibri" w:cs="Calibri"/>
          <w:b w:val="0"/>
          <w:color w:val="auto"/>
          <w:sz w:val="22"/>
          <w:szCs w:val="22"/>
          <w:lang w:val="en-GB" w:eastAsia="en-US"/>
        </w:rPr>
        <w:t xml:space="preserve"> for any purpose shall not be kept for longer than is necessary.</w:t>
      </w:r>
    </w:p>
    <w:p w:rsidRPr="00526264" w:rsidR="00901B77" w:rsidP="00FE5617" w:rsidRDefault="00526264" w14:paraId="69FFAFE5" w14:textId="6F170923">
      <w:pPr>
        <w:pStyle w:val="Author"/>
        <w:numPr>
          <w:ilvl w:val="1"/>
          <w:numId w:val="36"/>
        </w:numPr>
        <w:spacing w:before="120" w:after="120" w:line="240" w:lineRule="auto"/>
        <w:jc w:val="both"/>
        <w:rPr>
          <w:rFonts w:ascii="Calibri" w:hAnsi="Calibri" w:cs="Calibri"/>
          <w:b w:val="0"/>
          <w:color w:val="auto"/>
          <w:sz w:val="22"/>
          <w:szCs w:val="22"/>
          <w:lang w:val="en-GB" w:eastAsia="en-US"/>
        </w:rPr>
      </w:pPr>
      <w:r w:rsidRPr="00FE5617">
        <w:rPr>
          <w:rFonts w:ascii="Calibri" w:hAnsi="Calibri" w:cs="Calibri"/>
          <w:bCs/>
          <w:color w:val="auto"/>
          <w:sz w:val="22"/>
          <w:szCs w:val="22"/>
          <w:lang w:val="en-GB" w:eastAsia="en-US"/>
        </w:rPr>
        <w:t>General:</w:t>
      </w:r>
      <w:r>
        <w:rPr>
          <w:rFonts w:ascii="Calibri" w:hAnsi="Calibri" w:cs="Calibri"/>
          <w:b w:val="0"/>
          <w:color w:val="auto"/>
          <w:sz w:val="22"/>
          <w:szCs w:val="22"/>
          <w:lang w:val="en-GB" w:eastAsia="en-US"/>
        </w:rPr>
        <w:t xml:space="preserve"> </w:t>
      </w:r>
      <w:proofErr w:type="spellStart"/>
      <w:r w:rsidRPr="00526264" w:rsidR="00D071B9">
        <w:rPr>
          <w:rFonts w:ascii="Calibri" w:hAnsi="Calibri" w:cs="Calibri"/>
          <w:b w:val="0"/>
          <w:color w:val="auto"/>
          <w:sz w:val="22"/>
          <w:szCs w:val="22"/>
          <w:lang w:val="en-GB" w:eastAsia="en-US"/>
        </w:rPr>
        <w:t>Doctore</w:t>
      </w:r>
      <w:proofErr w:type="spellEnd"/>
      <w:r w:rsidRPr="00526264" w:rsidR="00D071B9">
        <w:rPr>
          <w:rFonts w:ascii="Calibri" w:hAnsi="Calibri" w:cs="Calibri"/>
          <w:b w:val="0"/>
          <w:color w:val="auto"/>
          <w:sz w:val="22"/>
          <w:szCs w:val="22"/>
          <w:lang w:val="en-GB" w:eastAsia="en-US"/>
        </w:rPr>
        <w:t xml:space="preserve"> </w:t>
      </w:r>
      <w:proofErr w:type="gramStart"/>
      <w:r w:rsidRPr="00526264" w:rsidR="00D071B9">
        <w:rPr>
          <w:rFonts w:ascii="Calibri" w:hAnsi="Calibri" w:cs="Calibri"/>
          <w:b w:val="0"/>
          <w:color w:val="auto"/>
          <w:sz w:val="22"/>
          <w:szCs w:val="22"/>
          <w:lang w:val="en-GB" w:eastAsia="en-US"/>
        </w:rPr>
        <w:t>On</w:t>
      </w:r>
      <w:proofErr w:type="gramEnd"/>
      <w:r w:rsidRPr="00526264" w:rsidR="00D071B9">
        <w:rPr>
          <w:rFonts w:ascii="Calibri" w:hAnsi="Calibri" w:cs="Calibri"/>
          <w:b w:val="0"/>
          <w:color w:val="auto"/>
          <w:sz w:val="22"/>
          <w:szCs w:val="22"/>
          <w:lang w:val="en-GB" w:eastAsia="en-US"/>
        </w:rPr>
        <w:t xml:space="preserve"> Track Training Services Ltd </w:t>
      </w:r>
      <w:r w:rsidRPr="00526264" w:rsidR="006976AA">
        <w:rPr>
          <w:rFonts w:ascii="Calibri" w:hAnsi="Calibri" w:cs="Calibri"/>
          <w:b w:val="0"/>
          <w:color w:val="auto"/>
          <w:sz w:val="22"/>
          <w:szCs w:val="22"/>
          <w:lang w:val="en-GB" w:eastAsia="en-US"/>
        </w:rPr>
        <w:t xml:space="preserve">shall </w:t>
      </w:r>
      <w:r w:rsidRPr="00526264" w:rsidR="00901B77">
        <w:rPr>
          <w:rFonts w:ascii="Calibri" w:hAnsi="Calibri" w:cs="Calibri"/>
          <w:b w:val="0"/>
          <w:color w:val="auto"/>
          <w:sz w:val="22"/>
          <w:szCs w:val="22"/>
          <w:lang w:val="en-GB" w:eastAsia="en-US"/>
        </w:rPr>
        <w:t>retain and delete personal data as follows:</w:t>
      </w:r>
    </w:p>
    <w:p w:rsidRPr="00526264" w:rsidR="001245FD" w:rsidP="00C84955" w:rsidRDefault="00901B77" w14:paraId="0EECD7E3" w14:textId="4FBDDF8F">
      <w:pPr>
        <w:pStyle w:val="Author"/>
        <w:numPr>
          <w:ilvl w:val="0"/>
          <w:numId w:val="18"/>
        </w:numPr>
        <w:ind w:left="709" w:hanging="426"/>
        <w:jc w:val="both"/>
        <w:rPr>
          <w:rFonts w:ascii="Calibri" w:hAnsi="Calibri" w:cs="Calibri"/>
          <w:b w:val="0"/>
          <w:color w:val="auto"/>
          <w:sz w:val="22"/>
          <w:szCs w:val="22"/>
          <w:lang w:val="en-GB" w:eastAsia="en-US"/>
        </w:rPr>
      </w:pPr>
      <w:r w:rsidRPr="00526264">
        <w:rPr>
          <w:rFonts w:ascii="Calibri" w:hAnsi="Calibri" w:cs="Calibri"/>
          <w:b w:val="0"/>
          <w:color w:val="auto"/>
          <w:sz w:val="22"/>
          <w:szCs w:val="22"/>
          <w:lang w:val="en-GB" w:eastAsia="en-US"/>
        </w:rPr>
        <w:t xml:space="preserve">Account Data </w:t>
      </w:r>
      <w:r w:rsidRPr="00526264" w:rsidR="006976AA">
        <w:rPr>
          <w:rFonts w:ascii="Calibri" w:hAnsi="Calibri" w:cs="Calibri"/>
          <w:b w:val="0"/>
          <w:color w:val="auto"/>
          <w:sz w:val="22"/>
          <w:szCs w:val="22"/>
          <w:lang w:val="en-GB" w:eastAsia="en-US"/>
        </w:rPr>
        <w:t xml:space="preserve">shall </w:t>
      </w:r>
      <w:r w:rsidRPr="00526264">
        <w:rPr>
          <w:rFonts w:ascii="Calibri" w:hAnsi="Calibri" w:cs="Calibri"/>
          <w:b w:val="0"/>
          <w:color w:val="auto"/>
          <w:sz w:val="22"/>
          <w:szCs w:val="22"/>
          <w:lang w:val="en-GB" w:eastAsia="en-US"/>
        </w:rPr>
        <w:t xml:space="preserve">be retained for 3 years following the date of </w:t>
      </w:r>
      <w:r w:rsidRPr="00526264" w:rsidR="006976AA">
        <w:rPr>
          <w:rFonts w:ascii="Calibri" w:hAnsi="Calibri" w:cs="Calibri"/>
          <w:b w:val="0"/>
          <w:color w:val="auto"/>
          <w:sz w:val="22"/>
          <w:szCs w:val="22"/>
          <w:lang w:val="en-GB" w:eastAsia="en-US"/>
        </w:rPr>
        <w:t xml:space="preserve">the </w:t>
      </w:r>
      <w:r w:rsidRPr="00526264">
        <w:rPr>
          <w:rFonts w:ascii="Calibri" w:hAnsi="Calibri" w:cs="Calibri"/>
          <w:b w:val="0"/>
          <w:color w:val="auto"/>
          <w:sz w:val="22"/>
          <w:szCs w:val="22"/>
          <w:lang w:val="en-GB" w:eastAsia="en-US"/>
        </w:rPr>
        <w:t xml:space="preserve">last contact or dealing with you, at the end of which period it will be deleted from </w:t>
      </w:r>
      <w:proofErr w:type="spellStart"/>
      <w:r w:rsidRPr="00526264" w:rsidR="00D071B9">
        <w:rPr>
          <w:rFonts w:ascii="Calibri" w:hAnsi="Calibri" w:cs="Calibri"/>
          <w:b w:val="0"/>
          <w:color w:val="auto"/>
          <w:sz w:val="22"/>
          <w:szCs w:val="22"/>
          <w:lang w:val="en-GB" w:eastAsia="en-US"/>
        </w:rPr>
        <w:t>Doctore</w:t>
      </w:r>
      <w:proofErr w:type="spellEnd"/>
      <w:r w:rsidRPr="00526264" w:rsidR="00D071B9">
        <w:rPr>
          <w:rFonts w:ascii="Calibri" w:hAnsi="Calibri" w:cs="Calibri"/>
          <w:b w:val="0"/>
          <w:color w:val="auto"/>
          <w:sz w:val="22"/>
          <w:szCs w:val="22"/>
          <w:lang w:val="en-GB" w:eastAsia="en-US"/>
        </w:rPr>
        <w:t xml:space="preserve"> </w:t>
      </w:r>
      <w:proofErr w:type="gramStart"/>
      <w:r w:rsidRPr="00526264" w:rsidR="00D071B9">
        <w:rPr>
          <w:rFonts w:ascii="Calibri" w:hAnsi="Calibri" w:cs="Calibri"/>
          <w:b w:val="0"/>
          <w:color w:val="auto"/>
          <w:sz w:val="22"/>
          <w:szCs w:val="22"/>
          <w:lang w:val="en-GB" w:eastAsia="en-US"/>
        </w:rPr>
        <w:t>On</w:t>
      </w:r>
      <w:proofErr w:type="gramEnd"/>
      <w:r w:rsidRPr="00526264" w:rsidR="00D071B9">
        <w:rPr>
          <w:rFonts w:ascii="Calibri" w:hAnsi="Calibri" w:cs="Calibri"/>
          <w:b w:val="0"/>
          <w:color w:val="auto"/>
          <w:sz w:val="22"/>
          <w:szCs w:val="22"/>
          <w:lang w:val="en-GB" w:eastAsia="en-US"/>
        </w:rPr>
        <w:t xml:space="preserve"> Track Training Services Ltd </w:t>
      </w:r>
      <w:r w:rsidRPr="00526264">
        <w:rPr>
          <w:rFonts w:ascii="Calibri" w:hAnsi="Calibri" w:cs="Calibri"/>
          <w:b w:val="0"/>
          <w:color w:val="auto"/>
          <w:sz w:val="22"/>
          <w:szCs w:val="22"/>
          <w:lang w:val="en-GB" w:eastAsia="en-US"/>
        </w:rPr>
        <w:t>systems.</w:t>
      </w:r>
    </w:p>
    <w:p w:rsidRPr="00526264" w:rsidR="001245FD" w:rsidP="00C84955" w:rsidRDefault="00901B77" w14:paraId="6551013D" w14:textId="37B1FB20">
      <w:pPr>
        <w:pStyle w:val="Author"/>
        <w:numPr>
          <w:ilvl w:val="0"/>
          <w:numId w:val="18"/>
        </w:numPr>
        <w:ind w:left="709" w:hanging="426"/>
        <w:jc w:val="both"/>
        <w:rPr>
          <w:rFonts w:ascii="Calibri" w:hAnsi="Calibri" w:cs="Calibri"/>
          <w:b w:val="0"/>
          <w:color w:val="auto"/>
          <w:sz w:val="22"/>
          <w:szCs w:val="22"/>
          <w:lang w:val="en-GB" w:eastAsia="en-US"/>
        </w:rPr>
      </w:pPr>
      <w:r w:rsidRPr="00526264">
        <w:rPr>
          <w:rFonts w:ascii="Calibri" w:hAnsi="Calibri" w:cs="Calibri"/>
          <w:b w:val="0"/>
          <w:color w:val="auto"/>
          <w:sz w:val="22"/>
          <w:szCs w:val="22"/>
          <w:lang w:val="en-GB" w:eastAsia="en-US"/>
        </w:rPr>
        <w:t xml:space="preserve">Profile data (other than profile data which is </w:t>
      </w:r>
      <w:r w:rsidRPr="00526264" w:rsidR="001245FD">
        <w:rPr>
          <w:rFonts w:ascii="Calibri" w:hAnsi="Calibri" w:cs="Calibri"/>
          <w:b w:val="0"/>
          <w:color w:val="auto"/>
          <w:sz w:val="22"/>
          <w:szCs w:val="22"/>
          <w:lang w:val="en-GB" w:eastAsia="en-US"/>
        </w:rPr>
        <w:t xml:space="preserve">also account data) </w:t>
      </w:r>
      <w:r w:rsidRPr="00526264" w:rsidR="006976AA">
        <w:rPr>
          <w:rFonts w:ascii="Calibri" w:hAnsi="Calibri" w:cs="Calibri"/>
          <w:b w:val="0"/>
          <w:color w:val="auto"/>
          <w:sz w:val="22"/>
          <w:szCs w:val="22"/>
          <w:lang w:val="en-GB" w:eastAsia="en-US"/>
        </w:rPr>
        <w:t>shal</w:t>
      </w:r>
      <w:r w:rsidRPr="00526264" w:rsidR="001245FD">
        <w:rPr>
          <w:rFonts w:ascii="Calibri" w:hAnsi="Calibri" w:cs="Calibri"/>
          <w:b w:val="0"/>
          <w:color w:val="auto"/>
          <w:sz w:val="22"/>
          <w:szCs w:val="22"/>
          <w:lang w:val="en-GB" w:eastAsia="en-US"/>
        </w:rPr>
        <w:t xml:space="preserve">l be retained for 3 years following the date of last contact or dealing with you, at the end of which period it will be deleted from </w:t>
      </w:r>
      <w:proofErr w:type="spellStart"/>
      <w:r w:rsidRPr="00526264" w:rsidR="00D071B9">
        <w:rPr>
          <w:rFonts w:ascii="Calibri" w:hAnsi="Calibri" w:cs="Calibri"/>
          <w:b w:val="0"/>
          <w:color w:val="auto"/>
          <w:sz w:val="22"/>
          <w:szCs w:val="22"/>
          <w:lang w:val="en-GB" w:eastAsia="en-US"/>
        </w:rPr>
        <w:t>Doctore</w:t>
      </w:r>
      <w:proofErr w:type="spellEnd"/>
      <w:r w:rsidRPr="00526264" w:rsidR="00D071B9">
        <w:rPr>
          <w:rFonts w:ascii="Calibri" w:hAnsi="Calibri" w:cs="Calibri"/>
          <w:b w:val="0"/>
          <w:color w:val="auto"/>
          <w:sz w:val="22"/>
          <w:szCs w:val="22"/>
          <w:lang w:val="en-GB" w:eastAsia="en-US"/>
        </w:rPr>
        <w:t xml:space="preserve"> </w:t>
      </w:r>
      <w:proofErr w:type="gramStart"/>
      <w:r w:rsidRPr="00526264" w:rsidR="00D071B9">
        <w:rPr>
          <w:rFonts w:ascii="Calibri" w:hAnsi="Calibri" w:cs="Calibri"/>
          <w:b w:val="0"/>
          <w:color w:val="auto"/>
          <w:sz w:val="22"/>
          <w:szCs w:val="22"/>
          <w:lang w:val="en-GB" w:eastAsia="en-US"/>
        </w:rPr>
        <w:t>On</w:t>
      </w:r>
      <w:proofErr w:type="gramEnd"/>
      <w:r w:rsidRPr="00526264" w:rsidR="00D071B9">
        <w:rPr>
          <w:rFonts w:ascii="Calibri" w:hAnsi="Calibri" w:cs="Calibri"/>
          <w:b w:val="0"/>
          <w:color w:val="auto"/>
          <w:sz w:val="22"/>
          <w:szCs w:val="22"/>
          <w:lang w:val="en-GB" w:eastAsia="en-US"/>
        </w:rPr>
        <w:t xml:space="preserve"> Track Training Services Ltd </w:t>
      </w:r>
      <w:r w:rsidRPr="00526264" w:rsidR="006976AA">
        <w:rPr>
          <w:rFonts w:ascii="Calibri" w:hAnsi="Calibri" w:cs="Calibri"/>
          <w:b w:val="0"/>
          <w:color w:val="auto"/>
          <w:sz w:val="22"/>
          <w:szCs w:val="22"/>
          <w:lang w:val="en-GB" w:eastAsia="en-US"/>
        </w:rPr>
        <w:t>systems</w:t>
      </w:r>
      <w:r w:rsidRPr="00526264" w:rsidR="001245FD">
        <w:rPr>
          <w:rFonts w:ascii="Calibri" w:hAnsi="Calibri" w:cs="Calibri"/>
          <w:b w:val="0"/>
          <w:color w:val="auto"/>
          <w:sz w:val="22"/>
          <w:szCs w:val="22"/>
          <w:lang w:val="en-GB" w:eastAsia="en-US"/>
        </w:rPr>
        <w:t>.</w:t>
      </w:r>
    </w:p>
    <w:p w:rsidRPr="00526264" w:rsidR="001245FD" w:rsidP="00C84955" w:rsidRDefault="001245FD" w14:paraId="52CF35BC" w14:textId="73637E4C">
      <w:pPr>
        <w:pStyle w:val="Author"/>
        <w:numPr>
          <w:ilvl w:val="0"/>
          <w:numId w:val="18"/>
        </w:numPr>
        <w:ind w:left="709" w:hanging="426"/>
        <w:jc w:val="both"/>
        <w:rPr>
          <w:rFonts w:ascii="Calibri" w:hAnsi="Calibri" w:cs="Calibri"/>
          <w:b w:val="0"/>
          <w:color w:val="auto"/>
          <w:sz w:val="22"/>
          <w:szCs w:val="22"/>
          <w:lang w:val="en-GB" w:eastAsia="en-US"/>
        </w:rPr>
      </w:pPr>
      <w:r w:rsidRPr="00526264">
        <w:rPr>
          <w:rFonts w:ascii="Calibri" w:hAnsi="Calibri" w:cs="Calibri"/>
          <w:b w:val="0"/>
          <w:color w:val="auto"/>
          <w:sz w:val="22"/>
          <w:szCs w:val="22"/>
          <w:lang w:val="en-GB" w:eastAsia="en-US"/>
        </w:rPr>
        <w:t xml:space="preserve">Contact data (other than the contact data which is also account data) </w:t>
      </w:r>
      <w:r w:rsidRPr="00526264" w:rsidR="006976AA">
        <w:rPr>
          <w:rFonts w:ascii="Calibri" w:hAnsi="Calibri" w:cs="Calibri"/>
          <w:b w:val="0"/>
          <w:color w:val="auto"/>
          <w:sz w:val="22"/>
          <w:szCs w:val="22"/>
          <w:lang w:val="en-GB" w:eastAsia="en-US"/>
        </w:rPr>
        <w:t xml:space="preserve">shall </w:t>
      </w:r>
      <w:r w:rsidRPr="00526264">
        <w:rPr>
          <w:rFonts w:ascii="Calibri" w:hAnsi="Calibri" w:cs="Calibri"/>
          <w:b w:val="0"/>
          <w:color w:val="auto"/>
          <w:sz w:val="22"/>
          <w:szCs w:val="22"/>
          <w:lang w:val="en-GB" w:eastAsia="en-US"/>
        </w:rPr>
        <w:t xml:space="preserve">be retained for 2 years following the date of last contact dealing with you, at the end of which period it will be deleted from </w:t>
      </w:r>
      <w:proofErr w:type="spellStart"/>
      <w:r w:rsidRPr="00526264" w:rsidR="00D071B9">
        <w:rPr>
          <w:rFonts w:ascii="Calibri" w:hAnsi="Calibri" w:cs="Calibri"/>
          <w:b w:val="0"/>
          <w:color w:val="auto"/>
          <w:sz w:val="22"/>
          <w:szCs w:val="22"/>
          <w:lang w:val="en-GB" w:eastAsia="en-US"/>
        </w:rPr>
        <w:t>Doctore</w:t>
      </w:r>
      <w:proofErr w:type="spellEnd"/>
      <w:r w:rsidRPr="00526264" w:rsidR="00D071B9">
        <w:rPr>
          <w:rFonts w:ascii="Calibri" w:hAnsi="Calibri" w:cs="Calibri"/>
          <w:b w:val="0"/>
          <w:color w:val="auto"/>
          <w:sz w:val="22"/>
          <w:szCs w:val="22"/>
          <w:lang w:val="en-GB" w:eastAsia="en-US"/>
        </w:rPr>
        <w:t xml:space="preserve"> </w:t>
      </w:r>
      <w:proofErr w:type="gramStart"/>
      <w:r w:rsidRPr="00526264" w:rsidR="00D071B9">
        <w:rPr>
          <w:rFonts w:ascii="Calibri" w:hAnsi="Calibri" w:cs="Calibri"/>
          <w:b w:val="0"/>
          <w:color w:val="auto"/>
          <w:sz w:val="22"/>
          <w:szCs w:val="22"/>
          <w:lang w:val="en-GB" w:eastAsia="en-US"/>
        </w:rPr>
        <w:t>On</w:t>
      </w:r>
      <w:proofErr w:type="gramEnd"/>
      <w:r w:rsidRPr="00526264" w:rsidR="00D071B9">
        <w:rPr>
          <w:rFonts w:ascii="Calibri" w:hAnsi="Calibri" w:cs="Calibri"/>
          <w:b w:val="0"/>
          <w:color w:val="auto"/>
          <w:sz w:val="22"/>
          <w:szCs w:val="22"/>
          <w:lang w:val="en-GB" w:eastAsia="en-US"/>
        </w:rPr>
        <w:t xml:space="preserve"> Track Training Services Ltd </w:t>
      </w:r>
      <w:r w:rsidRPr="00526264">
        <w:rPr>
          <w:rFonts w:ascii="Calibri" w:hAnsi="Calibri" w:cs="Calibri"/>
          <w:b w:val="0"/>
          <w:color w:val="auto"/>
          <w:sz w:val="22"/>
          <w:szCs w:val="22"/>
          <w:lang w:val="en-GB" w:eastAsia="en-US"/>
        </w:rPr>
        <w:t>system</w:t>
      </w:r>
      <w:r w:rsidRPr="00526264" w:rsidR="006976AA">
        <w:rPr>
          <w:rFonts w:ascii="Calibri" w:hAnsi="Calibri" w:cs="Calibri"/>
          <w:b w:val="0"/>
          <w:color w:val="auto"/>
          <w:sz w:val="22"/>
          <w:szCs w:val="22"/>
          <w:lang w:val="en-GB" w:eastAsia="en-US"/>
        </w:rPr>
        <w:t>s</w:t>
      </w:r>
      <w:r w:rsidRPr="00526264">
        <w:rPr>
          <w:rFonts w:ascii="Calibri" w:hAnsi="Calibri" w:cs="Calibri"/>
          <w:b w:val="0"/>
          <w:color w:val="auto"/>
          <w:sz w:val="22"/>
          <w:szCs w:val="22"/>
          <w:lang w:val="en-GB" w:eastAsia="en-US"/>
        </w:rPr>
        <w:t>.</w:t>
      </w:r>
    </w:p>
    <w:p w:rsidRPr="00526264" w:rsidR="001245FD" w:rsidP="00C84955" w:rsidRDefault="001245FD" w14:paraId="1B91C5AA" w14:textId="21735B96">
      <w:pPr>
        <w:pStyle w:val="Author"/>
        <w:numPr>
          <w:ilvl w:val="0"/>
          <w:numId w:val="18"/>
        </w:numPr>
        <w:ind w:left="709" w:hanging="426"/>
        <w:jc w:val="both"/>
        <w:rPr>
          <w:rFonts w:ascii="Calibri" w:hAnsi="Calibri" w:cs="Calibri"/>
          <w:b w:val="0"/>
          <w:color w:val="auto"/>
          <w:sz w:val="22"/>
          <w:szCs w:val="22"/>
          <w:lang w:val="en-GB" w:eastAsia="en-US"/>
        </w:rPr>
      </w:pPr>
      <w:r w:rsidRPr="00526264">
        <w:rPr>
          <w:rFonts w:ascii="Calibri" w:hAnsi="Calibri" w:cs="Calibri"/>
          <w:b w:val="0"/>
          <w:color w:val="auto"/>
          <w:sz w:val="22"/>
          <w:szCs w:val="22"/>
          <w:lang w:val="en-GB" w:eastAsia="en-US"/>
        </w:rPr>
        <w:t xml:space="preserve">Usage data </w:t>
      </w:r>
      <w:r w:rsidRPr="00526264" w:rsidR="006976AA">
        <w:rPr>
          <w:rFonts w:ascii="Calibri" w:hAnsi="Calibri" w:cs="Calibri"/>
          <w:b w:val="0"/>
          <w:color w:val="auto"/>
          <w:sz w:val="22"/>
          <w:szCs w:val="22"/>
          <w:lang w:val="en-GB" w:eastAsia="en-US"/>
        </w:rPr>
        <w:t xml:space="preserve">shall </w:t>
      </w:r>
      <w:r w:rsidRPr="00526264">
        <w:rPr>
          <w:rFonts w:ascii="Calibri" w:hAnsi="Calibri" w:cs="Calibri"/>
          <w:b w:val="0"/>
          <w:color w:val="auto"/>
          <w:sz w:val="22"/>
          <w:szCs w:val="22"/>
          <w:lang w:val="en-GB" w:eastAsia="en-US"/>
        </w:rPr>
        <w:t xml:space="preserve">be retained for 2 years following the date of last contact or dealing with you, at the end of which period it will be deleted from </w:t>
      </w:r>
      <w:proofErr w:type="spellStart"/>
      <w:r w:rsidRPr="00526264" w:rsidR="00D071B9">
        <w:rPr>
          <w:rFonts w:ascii="Calibri" w:hAnsi="Calibri" w:cs="Calibri"/>
          <w:b w:val="0"/>
          <w:color w:val="auto"/>
          <w:sz w:val="22"/>
          <w:szCs w:val="22"/>
          <w:lang w:val="en-GB" w:eastAsia="en-US"/>
        </w:rPr>
        <w:t>Doctore</w:t>
      </w:r>
      <w:proofErr w:type="spellEnd"/>
      <w:r w:rsidRPr="00526264" w:rsidR="00D071B9">
        <w:rPr>
          <w:rFonts w:ascii="Calibri" w:hAnsi="Calibri" w:cs="Calibri"/>
          <w:b w:val="0"/>
          <w:color w:val="auto"/>
          <w:sz w:val="22"/>
          <w:szCs w:val="22"/>
          <w:lang w:val="en-GB" w:eastAsia="en-US"/>
        </w:rPr>
        <w:t xml:space="preserve"> </w:t>
      </w:r>
      <w:proofErr w:type="gramStart"/>
      <w:r w:rsidRPr="00526264" w:rsidR="00D071B9">
        <w:rPr>
          <w:rFonts w:ascii="Calibri" w:hAnsi="Calibri" w:cs="Calibri"/>
          <w:b w:val="0"/>
          <w:color w:val="auto"/>
          <w:sz w:val="22"/>
          <w:szCs w:val="22"/>
          <w:lang w:val="en-GB" w:eastAsia="en-US"/>
        </w:rPr>
        <w:t>On</w:t>
      </w:r>
      <w:proofErr w:type="gramEnd"/>
      <w:r w:rsidRPr="00526264" w:rsidR="00D071B9">
        <w:rPr>
          <w:rFonts w:ascii="Calibri" w:hAnsi="Calibri" w:cs="Calibri"/>
          <w:b w:val="0"/>
          <w:color w:val="auto"/>
          <w:sz w:val="22"/>
          <w:szCs w:val="22"/>
          <w:lang w:val="en-GB" w:eastAsia="en-US"/>
        </w:rPr>
        <w:t xml:space="preserve"> Track Training Services Ltd </w:t>
      </w:r>
      <w:r w:rsidRPr="00526264">
        <w:rPr>
          <w:rFonts w:ascii="Calibri" w:hAnsi="Calibri" w:cs="Calibri"/>
          <w:b w:val="0"/>
          <w:color w:val="auto"/>
          <w:sz w:val="22"/>
          <w:szCs w:val="22"/>
          <w:lang w:val="en-GB" w:eastAsia="en-US"/>
        </w:rPr>
        <w:t>systems.</w:t>
      </w:r>
    </w:p>
    <w:p w:rsidRPr="00526264" w:rsidR="000769E7" w:rsidP="00C84955" w:rsidRDefault="001245FD" w14:paraId="61365917" w14:textId="05C4411A">
      <w:pPr>
        <w:pStyle w:val="Author"/>
        <w:numPr>
          <w:ilvl w:val="0"/>
          <w:numId w:val="18"/>
        </w:numPr>
        <w:ind w:left="709" w:hanging="426"/>
        <w:jc w:val="both"/>
        <w:rPr>
          <w:rFonts w:ascii="Calibri" w:hAnsi="Calibri" w:cs="Calibri"/>
          <w:b w:val="0"/>
          <w:color w:val="auto"/>
          <w:sz w:val="22"/>
          <w:szCs w:val="22"/>
          <w:lang w:val="en-GB" w:eastAsia="en-US"/>
        </w:rPr>
      </w:pPr>
      <w:r w:rsidRPr="00526264">
        <w:rPr>
          <w:rFonts w:ascii="Calibri" w:hAnsi="Calibri" w:cs="Calibri"/>
          <w:b w:val="0"/>
          <w:color w:val="auto"/>
          <w:sz w:val="22"/>
          <w:szCs w:val="22"/>
          <w:lang w:val="en-GB" w:eastAsia="en-US"/>
        </w:rPr>
        <w:t>Enquiry data (other than the enquiry data which is also account data) will be retained for 2 years following the date of last contact or dealing with you, at the end of which period i</w:t>
      </w:r>
      <w:r w:rsidRPr="00526264" w:rsidR="000769E7">
        <w:rPr>
          <w:rFonts w:ascii="Calibri" w:hAnsi="Calibri" w:cs="Calibri"/>
          <w:b w:val="0"/>
          <w:color w:val="auto"/>
          <w:sz w:val="22"/>
          <w:szCs w:val="22"/>
          <w:lang w:val="en-GB" w:eastAsia="en-US"/>
        </w:rPr>
        <w:t xml:space="preserve">t </w:t>
      </w:r>
      <w:r w:rsidRPr="00526264">
        <w:rPr>
          <w:rFonts w:ascii="Calibri" w:hAnsi="Calibri" w:cs="Calibri"/>
          <w:b w:val="0"/>
          <w:color w:val="auto"/>
          <w:sz w:val="22"/>
          <w:szCs w:val="22"/>
          <w:lang w:val="en-GB" w:eastAsia="en-US"/>
        </w:rPr>
        <w:t xml:space="preserve">will be deleted from </w:t>
      </w:r>
      <w:proofErr w:type="spellStart"/>
      <w:r w:rsidRPr="00526264" w:rsidR="00D071B9">
        <w:rPr>
          <w:rFonts w:ascii="Calibri" w:hAnsi="Calibri" w:cs="Calibri"/>
          <w:b w:val="0"/>
          <w:color w:val="auto"/>
          <w:sz w:val="22"/>
          <w:szCs w:val="22"/>
          <w:lang w:val="en-GB" w:eastAsia="en-US"/>
        </w:rPr>
        <w:t>Doctore</w:t>
      </w:r>
      <w:proofErr w:type="spellEnd"/>
      <w:r w:rsidRPr="00526264" w:rsidR="00D071B9">
        <w:rPr>
          <w:rFonts w:ascii="Calibri" w:hAnsi="Calibri" w:cs="Calibri"/>
          <w:b w:val="0"/>
          <w:color w:val="auto"/>
          <w:sz w:val="22"/>
          <w:szCs w:val="22"/>
          <w:lang w:val="en-GB" w:eastAsia="en-US"/>
        </w:rPr>
        <w:t xml:space="preserve"> </w:t>
      </w:r>
      <w:proofErr w:type="gramStart"/>
      <w:r w:rsidRPr="00526264" w:rsidR="00D071B9">
        <w:rPr>
          <w:rFonts w:ascii="Calibri" w:hAnsi="Calibri" w:cs="Calibri"/>
          <w:b w:val="0"/>
          <w:color w:val="auto"/>
          <w:sz w:val="22"/>
          <w:szCs w:val="22"/>
          <w:lang w:val="en-GB" w:eastAsia="en-US"/>
        </w:rPr>
        <w:t>On</w:t>
      </w:r>
      <w:proofErr w:type="gramEnd"/>
      <w:r w:rsidRPr="00526264" w:rsidR="00D071B9">
        <w:rPr>
          <w:rFonts w:ascii="Calibri" w:hAnsi="Calibri" w:cs="Calibri"/>
          <w:b w:val="0"/>
          <w:color w:val="auto"/>
          <w:sz w:val="22"/>
          <w:szCs w:val="22"/>
          <w:lang w:val="en-GB" w:eastAsia="en-US"/>
        </w:rPr>
        <w:t xml:space="preserve"> Track Training Services Ltd </w:t>
      </w:r>
      <w:r w:rsidRPr="00526264">
        <w:rPr>
          <w:rFonts w:ascii="Calibri" w:hAnsi="Calibri" w:cs="Calibri"/>
          <w:b w:val="0"/>
          <w:color w:val="auto"/>
          <w:sz w:val="22"/>
          <w:szCs w:val="22"/>
          <w:lang w:val="en-GB" w:eastAsia="en-US"/>
        </w:rPr>
        <w:t>systems</w:t>
      </w:r>
      <w:r w:rsidRPr="00526264" w:rsidR="000769E7">
        <w:rPr>
          <w:rFonts w:ascii="Calibri" w:hAnsi="Calibri" w:cs="Calibri"/>
          <w:b w:val="0"/>
          <w:color w:val="auto"/>
          <w:sz w:val="22"/>
          <w:szCs w:val="22"/>
          <w:lang w:val="en-GB" w:eastAsia="en-US"/>
        </w:rPr>
        <w:t>.</w:t>
      </w:r>
    </w:p>
    <w:p w:rsidRPr="00526264" w:rsidR="000769E7" w:rsidP="00C84955" w:rsidRDefault="000769E7" w14:paraId="4B3A335A" w14:textId="7C2BAEAE">
      <w:pPr>
        <w:pStyle w:val="Author"/>
        <w:numPr>
          <w:ilvl w:val="0"/>
          <w:numId w:val="18"/>
        </w:numPr>
        <w:ind w:left="709" w:hanging="426"/>
        <w:jc w:val="both"/>
        <w:rPr>
          <w:rFonts w:ascii="Calibri" w:hAnsi="Calibri" w:cs="Calibri"/>
          <w:b w:val="0"/>
          <w:bCs w:val="0"/>
          <w:color w:val="auto"/>
          <w:sz w:val="22"/>
          <w:szCs w:val="22"/>
          <w:lang w:val="en-GB" w:eastAsia="en-US"/>
        </w:rPr>
      </w:pPr>
      <w:r w:rsidRPr="46A47BE3" w:rsidR="46A47BE3">
        <w:rPr>
          <w:rFonts w:ascii="Calibri" w:hAnsi="Calibri" w:cs="Calibri"/>
          <w:b w:val="0"/>
          <w:bCs w:val="0"/>
          <w:color w:val="auto"/>
          <w:sz w:val="22"/>
          <w:szCs w:val="22"/>
          <w:lang w:val="en-GB" w:eastAsia="en-US"/>
        </w:rPr>
        <w:t xml:space="preserve">Transaction data shall be </w:t>
      </w:r>
      <w:r w:rsidRPr="46A47BE3" w:rsidR="46A47BE3">
        <w:rPr>
          <w:rFonts w:ascii="Calibri" w:hAnsi="Calibri" w:cs="Calibri"/>
          <w:b w:val="0"/>
          <w:bCs w:val="0"/>
          <w:color w:val="auto"/>
          <w:sz w:val="22"/>
          <w:szCs w:val="22"/>
          <w:lang w:val="en-GB" w:eastAsia="en-US"/>
        </w:rPr>
        <w:t>retained</w:t>
      </w:r>
      <w:r w:rsidRPr="46A47BE3" w:rsidR="46A47BE3">
        <w:rPr>
          <w:rFonts w:ascii="Calibri" w:hAnsi="Calibri" w:cs="Calibri"/>
          <w:b w:val="0"/>
          <w:bCs w:val="0"/>
          <w:color w:val="auto"/>
          <w:sz w:val="22"/>
          <w:szCs w:val="22"/>
          <w:lang w:val="en-GB" w:eastAsia="en-US"/>
        </w:rPr>
        <w:t xml:space="preserve"> for 6 years following the date of last contact or dealing with you, at the end of which period it will be </w:t>
      </w:r>
      <w:r w:rsidRPr="46A47BE3" w:rsidR="46A47BE3">
        <w:rPr>
          <w:rFonts w:ascii="Calibri" w:hAnsi="Calibri" w:cs="Calibri"/>
          <w:b w:val="0"/>
          <w:bCs w:val="0"/>
          <w:color w:val="auto"/>
          <w:sz w:val="22"/>
          <w:szCs w:val="22"/>
          <w:lang w:val="en-GB" w:eastAsia="en-US"/>
        </w:rPr>
        <w:t>deleted</w:t>
      </w:r>
      <w:r w:rsidRPr="46A47BE3" w:rsidR="46A47BE3">
        <w:rPr>
          <w:rFonts w:ascii="Calibri" w:hAnsi="Calibri" w:cs="Calibri"/>
          <w:b w:val="0"/>
          <w:bCs w:val="0"/>
          <w:color w:val="auto"/>
          <w:sz w:val="22"/>
          <w:szCs w:val="22"/>
          <w:lang w:val="en-GB" w:eastAsia="en-US"/>
        </w:rPr>
        <w:t xml:space="preserve"> from </w:t>
      </w:r>
      <w:r w:rsidRPr="46A47BE3" w:rsidR="46A47BE3">
        <w:rPr>
          <w:rFonts w:ascii="Calibri" w:hAnsi="Calibri" w:cs="Calibri"/>
          <w:b w:val="0"/>
          <w:bCs w:val="0"/>
          <w:color w:val="auto"/>
          <w:sz w:val="22"/>
          <w:szCs w:val="22"/>
          <w:lang w:val="en-GB" w:eastAsia="en-US"/>
        </w:rPr>
        <w:t>Doctore</w:t>
      </w:r>
      <w:r w:rsidRPr="46A47BE3" w:rsidR="46A47BE3">
        <w:rPr>
          <w:rFonts w:ascii="Calibri" w:hAnsi="Calibri" w:cs="Calibri"/>
          <w:b w:val="0"/>
          <w:bCs w:val="0"/>
          <w:color w:val="auto"/>
          <w:sz w:val="22"/>
          <w:szCs w:val="22"/>
          <w:lang w:val="en-GB" w:eastAsia="en-US"/>
        </w:rPr>
        <w:t xml:space="preserve"> </w:t>
      </w:r>
      <w:r w:rsidRPr="46A47BE3" w:rsidR="46A47BE3">
        <w:rPr>
          <w:rFonts w:ascii="Calibri" w:hAnsi="Calibri" w:cs="Calibri"/>
          <w:b w:val="0"/>
          <w:bCs w:val="0"/>
          <w:color w:val="auto"/>
          <w:sz w:val="22"/>
          <w:szCs w:val="22"/>
          <w:lang w:val="en-GB" w:eastAsia="en-US"/>
        </w:rPr>
        <w:t>On</w:t>
      </w:r>
      <w:r w:rsidRPr="46A47BE3" w:rsidR="46A47BE3">
        <w:rPr>
          <w:rFonts w:ascii="Calibri" w:hAnsi="Calibri" w:cs="Calibri"/>
          <w:b w:val="0"/>
          <w:bCs w:val="0"/>
          <w:color w:val="auto"/>
          <w:sz w:val="22"/>
          <w:szCs w:val="22"/>
          <w:lang w:val="en-GB" w:eastAsia="en-US"/>
        </w:rPr>
        <w:t xml:space="preserve"> Track Training Services Ltd systems.</w:t>
      </w:r>
    </w:p>
    <w:p w:rsidRPr="00526264" w:rsidR="000769E7" w:rsidP="00C84955" w:rsidRDefault="000769E7" w14:paraId="6FF557C7" w14:textId="5DE3AB9F">
      <w:pPr>
        <w:pStyle w:val="Author"/>
        <w:numPr>
          <w:ilvl w:val="0"/>
          <w:numId w:val="18"/>
        </w:numPr>
        <w:ind w:left="709" w:hanging="426"/>
        <w:jc w:val="both"/>
        <w:rPr>
          <w:rFonts w:ascii="Calibri" w:hAnsi="Calibri" w:cs="Calibri"/>
          <w:b w:val="0"/>
          <w:color w:val="auto"/>
          <w:sz w:val="22"/>
          <w:szCs w:val="22"/>
          <w:lang w:val="en-GB" w:eastAsia="en-US"/>
        </w:rPr>
      </w:pPr>
      <w:r w:rsidRPr="00526264">
        <w:rPr>
          <w:rFonts w:ascii="Calibri" w:hAnsi="Calibri" w:cs="Calibri"/>
          <w:b w:val="0"/>
          <w:color w:val="auto"/>
          <w:sz w:val="22"/>
          <w:szCs w:val="22"/>
          <w:lang w:val="en-GB" w:eastAsia="en-US"/>
        </w:rPr>
        <w:t xml:space="preserve">Notification data (other than notification data which is also account data) </w:t>
      </w:r>
      <w:r w:rsidRPr="00526264" w:rsidR="006976AA">
        <w:rPr>
          <w:rFonts w:ascii="Calibri" w:hAnsi="Calibri" w:cs="Calibri"/>
          <w:b w:val="0"/>
          <w:color w:val="auto"/>
          <w:sz w:val="22"/>
          <w:szCs w:val="22"/>
          <w:lang w:val="en-GB" w:eastAsia="en-US"/>
        </w:rPr>
        <w:t xml:space="preserve">shall </w:t>
      </w:r>
      <w:r w:rsidRPr="00526264">
        <w:rPr>
          <w:rFonts w:ascii="Calibri" w:hAnsi="Calibri" w:cs="Calibri"/>
          <w:b w:val="0"/>
          <w:color w:val="auto"/>
          <w:sz w:val="22"/>
          <w:szCs w:val="22"/>
          <w:lang w:val="en-GB" w:eastAsia="en-US"/>
        </w:rPr>
        <w:t xml:space="preserve">be </w:t>
      </w:r>
      <w:r w:rsidRPr="00526264" w:rsidR="006976AA">
        <w:rPr>
          <w:rFonts w:ascii="Calibri" w:hAnsi="Calibri" w:cs="Calibri"/>
          <w:b w:val="0"/>
          <w:color w:val="auto"/>
          <w:sz w:val="22"/>
          <w:szCs w:val="22"/>
          <w:lang w:val="en-GB" w:eastAsia="en-US"/>
        </w:rPr>
        <w:t>retained</w:t>
      </w:r>
      <w:r w:rsidRPr="00526264">
        <w:rPr>
          <w:rFonts w:ascii="Calibri" w:hAnsi="Calibri" w:cs="Calibri"/>
          <w:b w:val="0"/>
          <w:color w:val="auto"/>
          <w:sz w:val="22"/>
          <w:szCs w:val="22"/>
          <w:lang w:val="en-GB" w:eastAsia="en-US"/>
        </w:rPr>
        <w:t xml:space="preserve"> for 2 years from the date of last contact or dealing with you, at the end of which period it will be deleted from </w:t>
      </w:r>
      <w:proofErr w:type="spellStart"/>
      <w:r w:rsidRPr="00526264" w:rsidR="00D071B9">
        <w:rPr>
          <w:rFonts w:ascii="Calibri" w:hAnsi="Calibri" w:cs="Calibri"/>
          <w:b w:val="0"/>
          <w:color w:val="auto"/>
          <w:sz w:val="22"/>
          <w:szCs w:val="22"/>
          <w:lang w:val="en-GB" w:eastAsia="en-US"/>
        </w:rPr>
        <w:t>Doctore</w:t>
      </w:r>
      <w:proofErr w:type="spellEnd"/>
      <w:r w:rsidRPr="00526264" w:rsidR="00D071B9">
        <w:rPr>
          <w:rFonts w:ascii="Calibri" w:hAnsi="Calibri" w:cs="Calibri"/>
          <w:b w:val="0"/>
          <w:color w:val="auto"/>
          <w:sz w:val="22"/>
          <w:szCs w:val="22"/>
          <w:lang w:val="en-GB" w:eastAsia="en-US"/>
        </w:rPr>
        <w:t xml:space="preserve"> </w:t>
      </w:r>
      <w:proofErr w:type="gramStart"/>
      <w:r w:rsidRPr="00526264" w:rsidR="00D071B9">
        <w:rPr>
          <w:rFonts w:ascii="Calibri" w:hAnsi="Calibri" w:cs="Calibri"/>
          <w:b w:val="0"/>
          <w:color w:val="auto"/>
          <w:sz w:val="22"/>
          <w:szCs w:val="22"/>
          <w:lang w:val="en-GB" w:eastAsia="en-US"/>
        </w:rPr>
        <w:t>On</w:t>
      </w:r>
      <w:proofErr w:type="gramEnd"/>
      <w:r w:rsidRPr="00526264" w:rsidR="00D071B9">
        <w:rPr>
          <w:rFonts w:ascii="Calibri" w:hAnsi="Calibri" w:cs="Calibri"/>
          <w:b w:val="0"/>
          <w:color w:val="auto"/>
          <w:sz w:val="22"/>
          <w:szCs w:val="22"/>
          <w:lang w:val="en-GB" w:eastAsia="en-US"/>
        </w:rPr>
        <w:t xml:space="preserve"> Track Training Services Ltd </w:t>
      </w:r>
      <w:r w:rsidRPr="00526264">
        <w:rPr>
          <w:rFonts w:ascii="Calibri" w:hAnsi="Calibri" w:cs="Calibri"/>
          <w:b w:val="0"/>
          <w:color w:val="auto"/>
          <w:sz w:val="22"/>
          <w:szCs w:val="22"/>
          <w:lang w:val="en-GB" w:eastAsia="en-US"/>
        </w:rPr>
        <w:t>systems.</w:t>
      </w:r>
    </w:p>
    <w:p w:rsidR="000769E7" w:rsidP="00C84955" w:rsidRDefault="000769E7" w14:paraId="3235627B" w14:textId="567B05F5">
      <w:pPr>
        <w:pStyle w:val="Author"/>
        <w:numPr>
          <w:ilvl w:val="0"/>
          <w:numId w:val="18"/>
        </w:numPr>
        <w:ind w:left="709" w:hanging="426"/>
        <w:jc w:val="both"/>
        <w:rPr>
          <w:rFonts w:ascii="Calibri" w:hAnsi="Calibri" w:cs="Calibri"/>
          <w:b w:val="0"/>
          <w:color w:val="auto"/>
          <w:sz w:val="22"/>
          <w:szCs w:val="22"/>
          <w:lang w:val="en-GB" w:eastAsia="en-US"/>
        </w:rPr>
      </w:pPr>
      <w:r w:rsidRPr="00526264">
        <w:rPr>
          <w:rFonts w:ascii="Calibri" w:hAnsi="Calibri" w:cs="Calibri"/>
          <w:b w:val="0"/>
          <w:color w:val="auto"/>
          <w:sz w:val="22"/>
          <w:szCs w:val="22"/>
          <w:lang w:val="en-GB" w:eastAsia="en-US"/>
        </w:rPr>
        <w:t xml:space="preserve">Correspondence data (other than correspondence data which is also account data) </w:t>
      </w:r>
      <w:r w:rsidRPr="00526264" w:rsidR="006976AA">
        <w:rPr>
          <w:rFonts w:ascii="Calibri" w:hAnsi="Calibri" w:cs="Calibri"/>
          <w:b w:val="0"/>
          <w:color w:val="auto"/>
          <w:sz w:val="22"/>
          <w:szCs w:val="22"/>
          <w:lang w:val="en-GB" w:eastAsia="en-US"/>
        </w:rPr>
        <w:t>shall</w:t>
      </w:r>
      <w:r w:rsidRPr="00526264">
        <w:rPr>
          <w:rFonts w:ascii="Calibri" w:hAnsi="Calibri" w:cs="Calibri"/>
          <w:b w:val="0"/>
          <w:color w:val="auto"/>
          <w:sz w:val="22"/>
          <w:szCs w:val="22"/>
          <w:lang w:val="en-GB" w:eastAsia="en-US"/>
        </w:rPr>
        <w:t xml:space="preserve"> be retained for 2 years from the date of last contact or dealing with you, at the end of which period it will be deleted from </w:t>
      </w:r>
      <w:proofErr w:type="spellStart"/>
      <w:r w:rsidRPr="00526264" w:rsidR="00D071B9">
        <w:rPr>
          <w:rFonts w:ascii="Calibri" w:hAnsi="Calibri" w:cs="Calibri"/>
          <w:b w:val="0"/>
          <w:color w:val="auto"/>
          <w:sz w:val="22"/>
          <w:szCs w:val="22"/>
          <w:lang w:val="en-GB" w:eastAsia="en-US"/>
        </w:rPr>
        <w:t>Doctore</w:t>
      </w:r>
      <w:proofErr w:type="spellEnd"/>
      <w:r w:rsidRPr="00526264" w:rsidR="00D071B9">
        <w:rPr>
          <w:rFonts w:ascii="Calibri" w:hAnsi="Calibri" w:cs="Calibri"/>
          <w:b w:val="0"/>
          <w:color w:val="auto"/>
          <w:sz w:val="22"/>
          <w:szCs w:val="22"/>
          <w:lang w:val="en-GB" w:eastAsia="en-US"/>
        </w:rPr>
        <w:t xml:space="preserve"> </w:t>
      </w:r>
      <w:proofErr w:type="gramStart"/>
      <w:r w:rsidRPr="00526264" w:rsidR="00D071B9">
        <w:rPr>
          <w:rFonts w:ascii="Calibri" w:hAnsi="Calibri" w:cs="Calibri"/>
          <w:b w:val="0"/>
          <w:color w:val="auto"/>
          <w:sz w:val="22"/>
          <w:szCs w:val="22"/>
          <w:lang w:val="en-GB" w:eastAsia="en-US"/>
        </w:rPr>
        <w:t>On</w:t>
      </w:r>
      <w:proofErr w:type="gramEnd"/>
      <w:r w:rsidRPr="00526264" w:rsidR="00D071B9">
        <w:rPr>
          <w:rFonts w:ascii="Calibri" w:hAnsi="Calibri" w:cs="Calibri"/>
          <w:b w:val="0"/>
          <w:color w:val="auto"/>
          <w:sz w:val="22"/>
          <w:szCs w:val="22"/>
          <w:lang w:val="en-GB" w:eastAsia="en-US"/>
        </w:rPr>
        <w:t xml:space="preserve"> Track Training Services Ltd </w:t>
      </w:r>
      <w:r w:rsidRPr="00526264">
        <w:rPr>
          <w:rFonts w:ascii="Calibri" w:hAnsi="Calibri" w:cs="Calibri"/>
          <w:b w:val="0"/>
          <w:color w:val="auto"/>
          <w:sz w:val="22"/>
          <w:szCs w:val="22"/>
          <w:lang w:val="en-GB" w:eastAsia="en-US"/>
        </w:rPr>
        <w:t>systems.</w:t>
      </w:r>
      <w:r w:rsidRPr="00526264" w:rsidR="00EE2B6B">
        <w:rPr>
          <w:rFonts w:ascii="Calibri" w:hAnsi="Calibri" w:cs="Calibri"/>
          <w:b w:val="0"/>
          <w:color w:val="auto"/>
          <w:sz w:val="22"/>
          <w:szCs w:val="22"/>
          <w:lang w:val="en-GB" w:eastAsia="en-US"/>
        </w:rPr>
        <w:t xml:space="preserve">  </w:t>
      </w:r>
    </w:p>
    <w:p w:rsidR="00253784" w:rsidP="00C84955" w:rsidRDefault="00253784" w14:paraId="48A06776" w14:textId="1701E7A0">
      <w:pPr>
        <w:pStyle w:val="Author"/>
        <w:numPr>
          <w:ilvl w:val="0"/>
          <w:numId w:val="18"/>
        </w:numPr>
        <w:ind w:left="709" w:hanging="426"/>
        <w:jc w:val="both"/>
        <w:rPr>
          <w:rFonts w:ascii="Calibri" w:hAnsi="Calibri" w:cs="Calibri"/>
          <w:b w:val="0"/>
          <w:color w:val="auto"/>
          <w:sz w:val="22"/>
          <w:szCs w:val="22"/>
          <w:lang w:val="en-GB" w:eastAsia="en-US"/>
        </w:rPr>
      </w:pPr>
      <w:r>
        <w:rPr>
          <w:rFonts w:ascii="Calibri" w:hAnsi="Calibri" w:cs="Calibri"/>
          <w:b w:val="0"/>
          <w:color w:val="auto"/>
          <w:sz w:val="22"/>
          <w:szCs w:val="22"/>
          <w:lang w:val="en-GB" w:eastAsia="en-US"/>
        </w:rPr>
        <w:t>A</w:t>
      </w:r>
      <w:r w:rsidRPr="00253784">
        <w:rPr>
          <w:rFonts w:ascii="Calibri" w:hAnsi="Calibri" w:cs="Calibri"/>
          <w:b w:val="0"/>
          <w:color w:val="auto"/>
          <w:sz w:val="22"/>
          <w:szCs w:val="22"/>
          <w:lang w:val="en-GB" w:eastAsia="en-US"/>
        </w:rPr>
        <w:t xml:space="preserve">ll training and assessment records </w:t>
      </w:r>
      <w:r>
        <w:rPr>
          <w:rFonts w:ascii="Calibri" w:hAnsi="Calibri" w:cs="Calibri"/>
          <w:b w:val="0"/>
          <w:color w:val="auto"/>
          <w:sz w:val="22"/>
          <w:szCs w:val="22"/>
          <w:lang w:val="en-GB" w:eastAsia="en-US"/>
        </w:rPr>
        <w:t xml:space="preserve">will be retained </w:t>
      </w:r>
      <w:r w:rsidRPr="00253784">
        <w:rPr>
          <w:rFonts w:ascii="Calibri" w:hAnsi="Calibri" w:cs="Calibri"/>
          <w:b w:val="0"/>
          <w:color w:val="auto"/>
          <w:sz w:val="22"/>
          <w:szCs w:val="22"/>
          <w:lang w:val="en-GB" w:eastAsia="en-US"/>
        </w:rPr>
        <w:t>for a period of no less than seven (7) years from the date of creation and/o</w:t>
      </w:r>
      <w:r>
        <w:rPr>
          <w:rFonts w:ascii="Calibri" w:hAnsi="Calibri" w:cs="Calibri"/>
          <w:b w:val="0"/>
          <w:color w:val="auto"/>
          <w:sz w:val="22"/>
          <w:szCs w:val="22"/>
          <w:lang w:val="en-GB" w:eastAsia="en-US"/>
        </w:rPr>
        <w:t xml:space="preserve">r </w:t>
      </w:r>
      <w:r w:rsidRPr="00253784">
        <w:rPr>
          <w:rFonts w:ascii="Calibri" w:hAnsi="Calibri" w:cs="Calibri"/>
          <w:b w:val="0"/>
          <w:color w:val="auto"/>
          <w:sz w:val="22"/>
          <w:szCs w:val="22"/>
          <w:lang w:val="en-GB" w:eastAsia="en-US"/>
        </w:rPr>
        <w:t xml:space="preserve">amendment </w:t>
      </w:r>
    </w:p>
    <w:p w:rsidRPr="00526264" w:rsidR="00FE5617" w:rsidP="00FE5617" w:rsidRDefault="00FE5617" w14:paraId="20C052EB" w14:textId="4B83658A">
      <w:pPr>
        <w:pStyle w:val="Author"/>
        <w:ind w:left="709"/>
        <w:jc w:val="both"/>
        <w:rPr>
          <w:rFonts w:ascii="Calibri" w:hAnsi="Calibri" w:cs="Calibri"/>
          <w:b w:val="0"/>
          <w:bCs w:val="0"/>
          <w:color w:val="auto"/>
          <w:sz w:val="22"/>
          <w:szCs w:val="22"/>
          <w:lang w:val="en-GB" w:eastAsia="en-US"/>
        </w:rPr>
      </w:pPr>
    </w:p>
    <w:p w:rsidRPr="0030272C" w:rsidR="00526264" w:rsidP="00FE5617" w:rsidRDefault="00EE48FB" w14:paraId="2748EC4C" w14:textId="3A35CF3A">
      <w:pPr>
        <w:pStyle w:val="Author"/>
        <w:numPr>
          <w:ilvl w:val="0"/>
          <w:numId w:val="36"/>
        </w:numPr>
        <w:spacing w:before="120" w:after="120" w:line="240" w:lineRule="auto"/>
        <w:jc w:val="both"/>
        <w:rPr>
          <w:rFonts w:ascii="Calibri" w:hAnsi="Calibri" w:cs="Calibri"/>
          <w:b w:val="0"/>
          <w:color w:val="auto"/>
          <w:sz w:val="22"/>
          <w:szCs w:val="22"/>
          <w:lang w:val="en-GB" w:eastAsia="en-US"/>
        </w:rPr>
      </w:pPr>
      <w:r w:rsidRPr="00FE5617">
        <w:rPr>
          <w:rFonts w:ascii="Calibri" w:hAnsi="Calibri" w:cs="Calibri"/>
          <w:bCs/>
          <w:color w:val="auto"/>
          <w:sz w:val="22"/>
          <w:szCs w:val="22"/>
          <w:lang w:val="en-GB" w:eastAsia="en-US"/>
        </w:rPr>
        <w:t>SQA related activity only</w:t>
      </w:r>
      <w:r w:rsidRPr="00FE5617" w:rsidR="0030272C">
        <w:rPr>
          <w:rFonts w:ascii="Calibri" w:hAnsi="Calibri" w:cs="Calibri"/>
          <w:bCs/>
          <w:color w:val="auto"/>
          <w:sz w:val="22"/>
          <w:szCs w:val="22"/>
          <w:lang w:val="en-GB" w:eastAsia="en-US"/>
        </w:rPr>
        <w:t>:</w:t>
      </w:r>
      <w:r w:rsidRPr="0030272C" w:rsidR="0030272C">
        <w:rPr>
          <w:rFonts w:ascii="Calibri" w:hAnsi="Calibri" w:cs="Calibri"/>
          <w:b w:val="0"/>
          <w:color w:val="auto"/>
          <w:sz w:val="22"/>
          <w:szCs w:val="22"/>
          <w:lang w:val="en-GB" w:eastAsia="en-US"/>
        </w:rPr>
        <w:t xml:space="preserve"> </w:t>
      </w:r>
      <w:r w:rsidRPr="0030272C" w:rsidR="00526264">
        <w:rPr>
          <w:rFonts w:ascii="Calibri" w:hAnsi="Calibri" w:cs="Calibri"/>
          <w:b w:val="0"/>
          <w:color w:val="auto"/>
          <w:sz w:val="22"/>
          <w:szCs w:val="22"/>
          <w:lang w:val="en-GB" w:eastAsia="en-US"/>
        </w:rPr>
        <w:t>As an SQA centre delivering Ofqual approved qualifications we are required to keep</w:t>
      </w:r>
      <w:r w:rsidR="0063789C">
        <w:rPr>
          <w:rFonts w:ascii="Calibri" w:hAnsi="Calibri" w:cs="Calibri"/>
          <w:b w:val="0"/>
          <w:color w:val="auto"/>
          <w:sz w:val="22"/>
          <w:szCs w:val="22"/>
          <w:lang w:val="en-GB" w:eastAsia="en-US"/>
        </w:rPr>
        <w:t>, for one calendar year, the following records</w:t>
      </w:r>
      <w:r w:rsidRPr="0030272C" w:rsidR="00526264">
        <w:rPr>
          <w:rFonts w:ascii="Calibri" w:hAnsi="Calibri" w:cs="Calibri"/>
          <w:b w:val="0"/>
          <w:color w:val="auto"/>
          <w:sz w:val="22"/>
          <w:szCs w:val="22"/>
          <w:lang w:val="en-GB" w:eastAsia="en-US"/>
        </w:rPr>
        <w:t>:</w:t>
      </w:r>
    </w:p>
    <w:p w:rsidRPr="00526264" w:rsidR="00526264" w:rsidP="00EB6229" w:rsidRDefault="00526264" w14:paraId="339DE5BE" w14:textId="7C74517C">
      <w:pPr>
        <w:pStyle w:val="Author"/>
        <w:numPr>
          <w:ilvl w:val="0"/>
          <w:numId w:val="25"/>
        </w:numPr>
        <w:ind w:left="1134" w:hanging="425"/>
        <w:jc w:val="both"/>
        <w:rPr>
          <w:rFonts w:ascii="Calibri" w:hAnsi="Calibri" w:cs="Calibri"/>
          <w:b w:val="0"/>
          <w:color w:val="auto"/>
          <w:sz w:val="22"/>
          <w:szCs w:val="22"/>
          <w:lang w:val="en-GB" w:eastAsia="en-US"/>
        </w:rPr>
      </w:pPr>
      <w:r w:rsidRPr="00526264">
        <w:rPr>
          <w:rFonts w:ascii="Calibri" w:hAnsi="Calibri" w:cs="Calibri"/>
          <w:b w:val="0"/>
          <w:color w:val="auto"/>
          <w:sz w:val="22"/>
          <w:szCs w:val="22"/>
          <w:lang w:val="en-GB" w:eastAsia="en-US"/>
        </w:rPr>
        <w:t>List of candidates registered with SQA for each qualification</w:t>
      </w:r>
    </w:p>
    <w:p w:rsidRPr="00526264" w:rsidR="00526264" w:rsidP="00EB6229" w:rsidRDefault="00526264" w14:paraId="4B838476" w14:textId="5470A800">
      <w:pPr>
        <w:pStyle w:val="Author"/>
        <w:numPr>
          <w:ilvl w:val="0"/>
          <w:numId w:val="25"/>
        </w:numPr>
        <w:ind w:left="1134" w:hanging="425"/>
        <w:jc w:val="both"/>
        <w:rPr>
          <w:rFonts w:ascii="Calibri" w:hAnsi="Calibri" w:cs="Calibri"/>
          <w:b w:val="0"/>
          <w:color w:val="auto"/>
          <w:sz w:val="22"/>
          <w:szCs w:val="22"/>
          <w:lang w:val="en-GB" w:eastAsia="en-US"/>
        </w:rPr>
      </w:pPr>
      <w:r w:rsidRPr="00526264">
        <w:rPr>
          <w:rFonts w:ascii="Calibri" w:hAnsi="Calibri" w:cs="Calibri"/>
          <w:b w:val="0"/>
          <w:color w:val="auto"/>
          <w:sz w:val="22"/>
          <w:szCs w:val="22"/>
          <w:lang w:val="en-GB" w:eastAsia="en-US"/>
        </w:rPr>
        <w:t>Learner details (date of birth, address, gender, ethnicity, reasonable adjustments and special considerations)</w:t>
      </w:r>
    </w:p>
    <w:p w:rsidRPr="00526264" w:rsidR="00526264" w:rsidP="00EB6229" w:rsidRDefault="00526264" w14:paraId="0F7D85ED" w14:textId="00E9E870">
      <w:pPr>
        <w:pStyle w:val="Author"/>
        <w:numPr>
          <w:ilvl w:val="0"/>
          <w:numId w:val="25"/>
        </w:numPr>
        <w:ind w:left="1134" w:hanging="425"/>
        <w:jc w:val="both"/>
        <w:rPr>
          <w:rFonts w:ascii="Calibri" w:hAnsi="Calibri" w:cs="Calibri"/>
          <w:b w:val="0"/>
          <w:color w:val="auto"/>
          <w:sz w:val="22"/>
          <w:szCs w:val="22"/>
          <w:lang w:val="en-GB" w:eastAsia="en-US"/>
        </w:rPr>
      </w:pPr>
      <w:r w:rsidRPr="00526264">
        <w:rPr>
          <w:rFonts w:ascii="Calibri" w:hAnsi="Calibri" w:cs="Calibri"/>
          <w:b w:val="0"/>
          <w:color w:val="auto"/>
          <w:sz w:val="22"/>
          <w:szCs w:val="22"/>
          <w:lang w:val="en-GB" w:eastAsia="en-US"/>
        </w:rPr>
        <w:t>Assessor Name</w:t>
      </w:r>
    </w:p>
    <w:p w:rsidRPr="00526264" w:rsidR="00526264" w:rsidP="00EB6229" w:rsidRDefault="00526264" w14:paraId="5D878D84" w14:textId="2886BB66">
      <w:pPr>
        <w:pStyle w:val="Author"/>
        <w:numPr>
          <w:ilvl w:val="0"/>
          <w:numId w:val="25"/>
        </w:numPr>
        <w:ind w:left="1134" w:hanging="425"/>
        <w:jc w:val="both"/>
        <w:rPr>
          <w:rFonts w:ascii="Calibri" w:hAnsi="Calibri" w:cs="Calibri"/>
          <w:b w:val="0"/>
          <w:color w:val="auto"/>
          <w:sz w:val="22"/>
          <w:szCs w:val="22"/>
          <w:lang w:val="en-GB" w:eastAsia="en-US"/>
        </w:rPr>
      </w:pPr>
      <w:r w:rsidRPr="00526264">
        <w:rPr>
          <w:rFonts w:ascii="Calibri" w:hAnsi="Calibri" w:cs="Calibri"/>
          <w:b w:val="0"/>
          <w:color w:val="auto"/>
          <w:sz w:val="22"/>
          <w:szCs w:val="22"/>
          <w:lang w:val="en-GB" w:eastAsia="en-US"/>
        </w:rPr>
        <w:t>IQA Name (if sampled)</w:t>
      </w:r>
    </w:p>
    <w:p w:rsidRPr="00526264" w:rsidR="00526264" w:rsidP="00EB6229" w:rsidRDefault="00526264" w14:paraId="344CF88A" w14:textId="53D00010">
      <w:pPr>
        <w:pStyle w:val="Author"/>
        <w:numPr>
          <w:ilvl w:val="0"/>
          <w:numId w:val="25"/>
        </w:numPr>
        <w:ind w:left="1134" w:hanging="425"/>
        <w:jc w:val="both"/>
        <w:rPr>
          <w:rFonts w:ascii="Calibri" w:hAnsi="Calibri" w:cs="Calibri"/>
          <w:b w:val="0"/>
          <w:color w:val="auto"/>
          <w:sz w:val="22"/>
          <w:szCs w:val="22"/>
          <w:lang w:val="en-GB" w:eastAsia="en-US"/>
        </w:rPr>
      </w:pPr>
      <w:r w:rsidRPr="00526264">
        <w:rPr>
          <w:rFonts w:ascii="Calibri" w:hAnsi="Calibri" w:cs="Calibri"/>
          <w:b w:val="0"/>
          <w:color w:val="auto"/>
          <w:sz w:val="22"/>
          <w:szCs w:val="22"/>
          <w:lang w:val="en-GB" w:eastAsia="en-US"/>
        </w:rPr>
        <w:t>Achievement dates</w:t>
      </w:r>
    </w:p>
    <w:p w:rsidRPr="00526264" w:rsidR="00526264" w:rsidP="00EB6229" w:rsidRDefault="00526264" w14:paraId="07E79C14" w14:textId="6D9F3A24">
      <w:pPr>
        <w:pStyle w:val="Author"/>
        <w:numPr>
          <w:ilvl w:val="0"/>
          <w:numId w:val="25"/>
        </w:numPr>
        <w:ind w:left="1134" w:hanging="425"/>
        <w:jc w:val="both"/>
        <w:rPr>
          <w:rFonts w:ascii="Calibri" w:hAnsi="Calibri" w:cs="Calibri"/>
          <w:b w:val="0"/>
          <w:color w:val="auto"/>
          <w:sz w:val="22"/>
          <w:szCs w:val="22"/>
          <w:lang w:val="en-GB" w:eastAsia="en-US"/>
        </w:rPr>
      </w:pPr>
      <w:r w:rsidRPr="00526264">
        <w:rPr>
          <w:rFonts w:ascii="Calibri" w:hAnsi="Calibri" w:cs="Calibri"/>
          <w:b w:val="0"/>
          <w:color w:val="auto"/>
          <w:sz w:val="22"/>
          <w:szCs w:val="22"/>
          <w:lang w:val="en-GB" w:eastAsia="en-US"/>
        </w:rPr>
        <w:t>Learner achievement/Certificates claimed</w:t>
      </w:r>
    </w:p>
    <w:p w:rsidRPr="00526264" w:rsidR="00526264" w:rsidP="00EB6229" w:rsidRDefault="00526264" w14:paraId="5B5B6BDA" w14:textId="4CF02929">
      <w:pPr>
        <w:pStyle w:val="Author"/>
        <w:numPr>
          <w:ilvl w:val="0"/>
          <w:numId w:val="25"/>
        </w:numPr>
        <w:ind w:left="1134" w:hanging="425"/>
        <w:jc w:val="both"/>
        <w:rPr>
          <w:rFonts w:ascii="Calibri" w:hAnsi="Calibri" w:cs="Calibri"/>
          <w:b w:val="0"/>
          <w:color w:val="auto"/>
          <w:sz w:val="22"/>
          <w:szCs w:val="22"/>
          <w:lang w:val="en-GB" w:eastAsia="en-US"/>
        </w:rPr>
      </w:pPr>
      <w:r w:rsidRPr="00526264">
        <w:rPr>
          <w:rFonts w:ascii="Calibri" w:hAnsi="Calibri" w:cs="Calibri"/>
          <w:b w:val="0"/>
          <w:color w:val="auto"/>
          <w:sz w:val="22"/>
          <w:szCs w:val="22"/>
          <w:lang w:val="en-GB" w:eastAsia="en-US"/>
        </w:rPr>
        <w:t>IQA Reports (if sampled)</w:t>
      </w:r>
    </w:p>
    <w:p w:rsidRPr="00526264" w:rsidR="00526264" w:rsidP="00EB6229" w:rsidRDefault="00526264" w14:paraId="5D457A10" w14:textId="27CF0B45">
      <w:pPr>
        <w:pStyle w:val="Author"/>
        <w:numPr>
          <w:ilvl w:val="0"/>
          <w:numId w:val="25"/>
        </w:numPr>
        <w:ind w:left="1134" w:hanging="425"/>
        <w:jc w:val="both"/>
        <w:rPr>
          <w:rFonts w:ascii="Calibri" w:hAnsi="Calibri" w:cs="Calibri"/>
          <w:b w:val="0"/>
          <w:color w:val="auto"/>
          <w:sz w:val="22"/>
          <w:szCs w:val="22"/>
          <w:lang w:val="en-GB" w:eastAsia="en-US"/>
        </w:rPr>
      </w:pPr>
      <w:r w:rsidRPr="00526264">
        <w:rPr>
          <w:rFonts w:ascii="Calibri" w:hAnsi="Calibri" w:cs="Calibri"/>
          <w:b w:val="0"/>
          <w:color w:val="auto"/>
          <w:sz w:val="22"/>
          <w:szCs w:val="22"/>
          <w:lang w:val="en-GB" w:eastAsia="en-US"/>
        </w:rPr>
        <w:t>Evidence files or portfolios (see below for retention periods)</w:t>
      </w:r>
    </w:p>
    <w:p w:rsidR="00526264" w:rsidP="00EB6229" w:rsidRDefault="00526264" w14:paraId="4D6898EB" w14:textId="113BFB40">
      <w:pPr>
        <w:pStyle w:val="Author"/>
        <w:numPr>
          <w:ilvl w:val="0"/>
          <w:numId w:val="25"/>
        </w:numPr>
        <w:ind w:left="1134" w:hanging="425"/>
        <w:jc w:val="both"/>
        <w:rPr>
          <w:rFonts w:ascii="Calibri" w:hAnsi="Calibri" w:cs="Calibri"/>
          <w:b w:val="0"/>
          <w:color w:val="auto"/>
          <w:sz w:val="22"/>
          <w:szCs w:val="22"/>
          <w:lang w:val="en-GB" w:eastAsia="en-US"/>
        </w:rPr>
      </w:pPr>
      <w:r w:rsidRPr="00526264">
        <w:rPr>
          <w:rFonts w:ascii="Calibri" w:hAnsi="Calibri" w:cs="Calibri"/>
          <w:b w:val="0"/>
          <w:color w:val="auto"/>
          <w:sz w:val="22"/>
          <w:szCs w:val="22"/>
          <w:lang w:val="en-GB" w:eastAsia="en-US"/>
        </w:rPr>
        <w:t>Assessment records/plans (see below for retention periods)</w:t>
      </w:r>
    </w:p>
    <w:p w:rsidR="0063789C" w:rsidP="0063789C" w:rsidRDefault="0063789C" w14:paraId="4E0DDD55" w14:textId="77777777">
      <w:pPr>
        <w:pStyle w:val="Author"/>
        <w:jc w:val="both"/>
        <w:rPr>
          <w:rFonts w:ascii="Calibri" w:hAnsi="Calibri" w:cs="Calibri"/>
          <w:b w:val="0"/>
          <w:color w:val="auto"/>
          <w:sz w:val="22"/>
          <w:szCs w:val="22"/>
          <w:lang w:val="en-GB" w:eastAsia="en-US"/>
        </w:rPr>
      </w:pPr>
    </w:p>
    <w:p w:rsidRPr="0063789C" w:rsidR="0063789C" w:rsidP="0063789C" w:rsidRDefault="0063789C" w14:paraId="0BD0608C" w14:textId="2B17E08A">
      <w:pPr>
        <w:pStyle w:val="Author"/>
        <w:jc w:val="both"/>
        <w:rPr>
          <w:rFonts w:ascii="Calibri" w:hAnsi="Calibri" w:cs="Calibri"/>
          <w:color w:val="auto"/>
          <w:sz w:val="22"/>
          <w:szCs w:val="22"/>
          <w:lang w:val="en-GB" w:eastAsia="en-US"/>
        </w:rPr>
      </w:pPr>
      <w:r w:rsidRPr="0063789C">
        <w:rPr>
          <w:rFonts w:ascii="Calibri" w:hAnsi="Calibri" w:cs="Calibri"/>
          <w:color w:val="auto"/>
          <w:sz w:val="22"/>
          <w:szCs w:val="22"/>
          <w:lang w:val="en-GB" w:eastAsia="en-US"/>
        </w:rPr>
        <w:t xml:space="preserve">These records must be made available to the external verifier and SQA on request. </w:t>
      </w:r>
    </w:p>
    <w:p w:rsidRPr="0063789C" w:rsidR="0063789C" w:rsidP="0063789C" w:rsidRDefault="0063789C" w14:paraId="5414A244" w14:textId="77777777">
      <w:pPr>
        <w:pStyle w:val="Author"/>
        <w:jc w:val="both"/>
        <w:rPr>
          <w:rFonts w:ascii="Calibri" w:hAnsi="Calibri" w:cs="Calibri"/>
          <w:color w:val="auto"/>
          <w:sz w:val="22"/>
          <w:szCs w:val="22"/>
          <w:lang w:val="en-GB" w:eastAsia="en-US"/>
        </w:rPr>
      </w:pPr>
      <w:r w:rsidRPr="0063789C">
        <w:rPr>
          <w:rFonts w:ascii="Calibri" w:hAnsi="Calibri" w:cs="Calibri"/>
          <w:color w:val="auto"/>
          <w:sz w:val="22"/>
          <w:szCs w:val="22"/>
          <w:lang w:val="en-GB" w:eastAsia="en-US"/>
        </w:rPr>
        <w:t xml:space="preserve">Records must be stored securely and in a retrievable format. </w:t>
      </w:r>
    </w:p>
    <w:p w:rsidRPr="0063789C" w:rsidR="0063789C" w:rsidP="0063789C" w:rsidRDefault="0063789C" w14:paraId="36A1E884" w14:textId="77777777">
      <w:pPr>
        <w:pStyle w:val="Author"/>
        <w:jc w:val="both"/>
        <w:rPr>
          <w:rFonts w:ascii="Calibri" w:hAnsi="Calibri" w:cs="Calibri"/>
          <w:color w:val="auto"/>
          <w:sz w:val="22"/>
          <w:szCs w:val="22"/>
          <w:lang w:val="en-GB" w:eastAsia="en-US"/>
        </w:rPr>
      </w:pPr>
      <w:r w:rsidRPr="0063789C">
        <w:rPr>
          <w:rFonts w:ascii="Calibri" w:hAnsi="Calibri" w:cs="Calibri"/>
          <w:bCs/>
          <w:color w:val="auto"/>
          <w:sz w:val="22"/>
          <w:szCs w:val="22"/>
          <w:lang w:val="en-GB" w:eastAsia="en-US"/>
        </w:rPr>
        <w:t xml:space="preserve">If an investigation of suspected malpractice is carried out: </w:t>
      </w:r>
    </w:p>
    <w:p w:rsidRPr="0063789C" w:rsidR="0063789C" w:rsidP="0063789C" w:rsidRDefault="0063789C" w14:paraId="7C61D34F" w14:textId="77777777">
      <w:pPr>
        <w:pStyle w:val="Author"/>
        <w:jc w:val="both"/>
        <w:rPr>
          <w:rFonts w:ascii="Calibri" w:hAnsi="Calibri" w:cs="Calibri"/>
          <w:color w:val="auto"/>
          <w:sz w:val="22"/>
          <w:szCs w:val="22"/>
          <w:lang w:val="en-GB" w:eastAsia="en-US"/>
        </w:rPr>
      </w:pPr>
      <w:r w:rsidRPr="0063789C">
        <w:rPr>
          <w:rFonts w:ascii="Calibri" w:hAnsi="Calibri" w:cs="Calibri"/>
          <w:color w:val="auto"/>
          <w:sz w:val="22"/>
          <w:szCs w:val="22"/>
          <w:lang w:val="en-GB" w:eastAsia="en-US"/>
        </w:rPr>
        <w:t xml:space="preserve">You must retain related records and documentation for three years for non- regulated qualifications (six years for regulated qualifications. See Requirements for regulated qualifications below) </w:t>
      </w:r>
    </w:p>
    <w:p w:rsidRPr="0063789C" w:rsidR="0063789C" w:rsidP="0063789C" w:rsidRDefault="0063789C" w14:paraId="4FF48937" w14:textId="77777777">
      <w:pPr>
        <w:pStyle w:val="Author"/>
        <w:jc w:val="both"/>
        <w:rPr>
          <w:rFonts w:ascii="Calibri" w:hAnsi="Calibri" w:cs="Calibri"/>
          <w:color w:val="auto"/>
          <w:sz w:val="22"/>
          <w:szCs w:val="22"/>
          <w:lang w:val="en-GB" w:eastAsia="en-US"/>
        </w:rPr>
      </w:pPr>
      <w:r w:rsidRPr="0063789C">
        <w:rPr>
          <w:rFonts w:ascii="Calibri" w:hAnsi="Calibri" w:cs="Calibri"/>
          <w:bCs/>
          <w:color w:val="auto"/>
          <w:sz w:val="22"/>
          <w:szCs w:val="22"/>
          <w:lang w:val="en-GB" w:eastAsia="en-US"/>
        </w:rPr>
        <w:t xml:space="preserve">If an appeal to SQA against the outcome of a malpractice investigation is made: </w:t>
      </w:r>
    </w:p>
    <w:p w:rsidRPr="0063789C" w:rsidR="0063789C" w:rsidP="0063789C" w:rsidRDefault="0063789C" w14:paraId="7340E50F" w14:textId="77777777">
      <w:pPr>
        <w:pStyle w:val="Author"/>
        <w:jc w:val="both"/>
        <w:rPr>
          <w:rFonts w:ascii="Calibri" w:hAnsi="Calibri" w:cs="Calibri"/>
          <w:color w:val="auto"/>
          <w:sz w:val="22"/>
          <w:szCs w:val="22"/>
          <w:lang w:val="en-GB" w:eastAsia="en-US"/>
        </w:rPr>
      </w:pPr>
      <w:r w:rsidRPr="0063789C">
        <w:rPr>
          <w:rFonts w:ascii="Calibri" w:hAnsi="Calibri" w:cs="Calibri"/>
          <w:color w:val="auto"/>
          <w:sz w:val="22"/>
          <w:szCs w:val="22"/>
          <w:lang w:val="en-GB" w:eastAsia="en-US"/>
        </w:rPr>
        <w:t xml:space="preserve">Assessment records must be retained for six years. </w:t>
      </w:r>
    </w:p>
    <w:p w:rsidRPr="0063789C" w:rsidR="0063789C" w:rsidP="0063789C" w:rsidRDefault="0063789C" w14:paraId="1BA067BD" w14:textId="77777777">
      <w:pPr>
        <w:pStyle w:val="Author"/>
        <w:jc w:val="both"/>
        <w:rPr>
          <w:rFonts w:ascii="Calibri" w:hAnsi="Calibri" w:cs="Calibri"/>
          <w:color w:val="auto"/>
          <w:sz w:val="22"/>
          <w:szCs w:val="22"/>
          <w:lang w:val="en-GB" w:eastAsia="en-US"/>
        </w:rPr>
      </w:pPr>
      <w:r w:rsidRPr="0063789C">
        <w:rPr>
          <w:rFonts w:ascii="Calibri" w:hAnsi="Calibri" w:cs="Calibri"/>
          <w:bCs/>
          <w:color w:val="auto"/>
          <w:sz w:val="22"/>
          <w:szCs w:val="22"/>
          <w:lang w:val="en-GB" w:eastAsia="en-US"/>
        </w:rPr>
        <w:t xml:space="preserve">If an investigation involving a potential criminal prosecution or civil claim Is carried out: </w:t>
      </w:r>
    </w:p>
    <w:p w:rsidRPr="0063789C" w:rsidR="0063789C" w:rsidP="0063789C" w:rsidRDefault="0063789C" w14:paraId="73B877BA" w14:textId="77777777">
      <w:pPr>
        <w:pStyle w:val="Author"/>
        <w:jc w:val="both"/>
        <w:rPr>
          <w:rFonts w:ascii="Calibri" w:hAnsi="Calibri" w:cs="Calibri"/>
          <w:color w:val="auto"/>
          <w:sz w:val="22"/>
          <w:szCs w:val="22"/>
          <w:lang w:val="en-GB" w:eastAsia="en-US"/>
        </w:rPr>
      </w:pPr>
      <w:r w:rsidRPr="0063789C">
        <w:rPr>
          <w:rFonts w:ascii="Calibri" w:hAnsi="Calibri" w:cs="Calibri"/>
          <w:color w:val="auto"/>
          <w:sz w:val="22"/>
          <w:szCs w:val="22"/>
          <w:lang w:val="en-GB" w:eastAsia="en-US"/>
        </w:rPr>
        <w:t xml:space="preserve">Records and documentation must be retained for six years after the case and any appeal has been heard. </w:t>
      </w:r>
    </w:p>
    <w:p w:rsidRPr="0063789C" w:rsidR="0063789C" w:rsidP="0063789C" w:rsidRDefault="0063789C" w14:paraId="06D61203" w14:textId="77777777">
      <w:pPr>
        <w:pStyle w:val="Author"/>
        <w:jc w:val="both"/>
        <w:rPr>
          <w:rFonts w:ascii="Calibri" w:hAnsi="Calibri" w:cs="Calibri"/>
          <w:color w:val="auto"/>
          <w:sz w:val="22"/>
          <w:szCs w:val="22"/>
          <w:lang w:val="en-GB" w:eastAsia="en-US"/>
        </w:rPr>
      </w:pPr>
      <w:r w:rsidRPr="0063789C">
        <w:rPr>
          <w:rFonts w:ascii="Calibri" w:hAnsi="Calibri" w:cs="Calibri"/>
          <w:color w:val="auto"/>
          <w:sz w:val="22"/>
          <w:szCs w:val="22"/>
          <w:lang w:val="en-GB" w:eastAsia="en-US"/>
        </w:rPr>
        <w:t xml:space="preserve">If there is in any doubt about whether criminal or civil proceedings will take place, your centre should keep records for the full </w:t>
      </w:r>
      <w:proofErr w:type="gramStart"/>
      <w:r w:rsidRPr="0063789C">
        <w:rPr>
          <w:rFonts w:ascii="Calibri" w:hAnsi="Calibri" w:cs="Calibri"/>
          <w:color w:val="auto"/>
          <w:sz w:val="22"/>
          <w:szCs w:val="22"/>
          <w:lang w:val="en-GB" w:eastAsia="en-US"/>
        </w:rPr>
        <w:t>six year</w:t>
      </w:r>
      <w:proofErr w:type="gramEnd"/>
      <w:r w:rsidRPr="0063789C">
        <w:rPr>
          <w:rFonts w:ascii="Calibri" w:hAnsi="Calibri" w:cs="Calibri"/>
          <w:color w:val="auto"/>
          <w:sz w:val="22"/>
          <w:szCs w:val="22"/>
          <w:lang w:val="en-GB" w:eastAsia="en-US"/>
        </w:rPr>
        <w:t xml:space="preserve"> period. </w:t>
      </w:r>
    </w:p>
    <w:p w:rsidRPr="00526264" w:rsidR="0063789C" w:rsidP="0063789C" w:rsidRDefault="0063789C" w14:paraId="06A4210D" w14:textId="77777777">
      <w:pPr>
        <w:pStyle w:val="Author"/>
        <w:jc w:val="both"/>
        <w:rPr>
          <w:rFonts w:ascii="Calibri" w:hAnsi="Calibri" w:cs="Calibri"/>
          <w:b w:val="0"/>
          <w:color w:val="auto"/>
          <w:sz w:val="22"/>
          <w:szCs w:val="22"/>
          <w:lang w:val="en-GB" w:eastAsia="en-US"/>
        </w:rPr>
      </w:pPr>
    </w:p>
    <w:p w:rsidRPr="00C84955" w:rsidR="00526264" w:rsidP="00FE5617" w:rsidRDefault="00526264" w14:paraId="07BE5365" w14:textId="3F696711">
      <w:pPr>
        <w:pStyle w:val="Author"/>
        <w:numPr>
          <w:ilvl w:val="1"/>
          <w:numId w:val="36"/>
        </w:numPr>
        <w:spacing w:before="120" w:after="120" w:line="240" w:lineRule="auto"/>
        <w:jc w:val="both"/>
        <w:rPr>
          <w:rFonts w:ascii="Calibri" w:hAnsi="Calibri" w:cs="Calibri"/>
          <w:b w:val="0"/>
          <w:color w:val="auto"/>
          <w:sz w:val="22"/>
          <w:szCs w:val="22"/>
          <w:lang w:val="en-GB" w:eastAsia="en-US"/>
        </w:rPr>
      </w:pPr>
      <w:r w:rsidRPr="00C84955">
        <w:rPr>
          <w:rFonts w:ascii="Calibri" w:hAnsi="Calibri" w:cs="Calibri"/>
          <w:b w:val="0"/>
          <w:color w:val="auto"/>
          <w:sz w:val="22"/>
          <w:szCs w:val="22"/>
          <w:lang w:val="en-GB" w:eastAsia="en-US"/>
        </w:rPr>
        <w:t xml:space="preserve">All records of assessment must be complete, securely stored and available for external quality assurance and auditing purposes as these are the basis on which certification is made.  </w:t>
      </w:r>
      <w:proofErr w:type="gramStart"/>
      <w:r w:rsidRPr="00C84955">
        <w:rPr>
          <w:rFonts w:ascii="Calibri" w:hAnsi="Calibri" w:cs="Calibri"/>
          <w:b w:val="0"/>
          <w:color w:val="auto"/>
          <w:sz w:val="22"/>
          <w:szCs w:val="22"/>
          <w:lang w:val="en-GB" w:eastAsia="en-US"/>
        </w:rPr>
        <w:t>However</w:t>
      </w:r>
      <w:proofErr w:type="gramEnd"/>
      <w:r w:rsidRPr="00C84955">
        <w:rPr>
          <w:rFonts w:ascii="Calibri" w:hAnsi="Calibri" w:cs="Calibri"/>
          <w:b w:val="0"/>
          <w:color w:val="auto"/>
          <w:sz w:val="22"/>
          <w:szCs w:val="22"/>
          <w:lang w:val="en-GB" w:eastAsia="en-US"/>
        </w:rPr>
        <w:t xml:space="preserve"> candidate’s portfolios and samples of work are not required to be retained for the same time period and they will be retained for the following time periods:</w:t>
      </w:r>
    </w:p>
    <w:p w:rsidRPr="00C84955" w:rsidR="00526264" w:rsidP="00FE5617" w:rsidRDefault="00526264" w14:paraId="7BE72EA5" w14:textId="77777777">
      <w:pPr>
        <w:pStyle w:val="Author"/>
        <w:numPr>
          <w:ilvl w:val="1"/>
          <w:numId w:val="36"/>
        </w:numPr>
        <w:spacing w:before="120" w:after="120" w:line="240" w:lineRule="auto"/>
        <w:jc w:val="both"/>
        <w:rPr>
          <w:rFonts w:ascii="Calibri" w:hAnsi="Calibri" w:cs="Calibri"/>
          <w:b w:val="0"/>
          <w:color w:val="auto"/>
          <w:sz w:val="22"/>
          <w:szCs w:val="22"/>
          <w:lang w:val="en-GB" w:eastAsia="en-US"/>
        </w:rPr>
      </w:pPr>
      <w:r w:rsidRPr="00C84955">
        <w:rPr>
          <w:rFonts w:ascii="Calibri" w:hAnsi="Calibri" w:cs="Calibri"/>
          <w:b w:val="0"/>
          <w:color w:val="auto"/>
          <w:sz w:val="22"/>
          <w:szCs w:val="22"/>
          <w:lang w:val="en-GB" w:eastAsia="en-US"/>
        </w:rPr>
        <w:t>Assessment Evidence when selected for external verification visit</w:t>
      </w:r>
    </w:p>
    <w:p w:rsidRPr="00C84955" w:rsidR="00526264" w:rsidP="00FE5617" w:rsidRDefault="00526264" w14:paraId="6EF558D7" w14:textId="77777777">
      <w:pPr>
        <w:pStyle w:val="Author"/>
        <w:spacing w:before="120" w:after="120" w:line="240" w:lineRule="auto"/>
        <w:ind w:left="792"/>
        <w:jc w:val="both"/>
        <w:rPr>
          <w:rFonts w:ascii="Calibri" w:hAnsi="Calibri" w:cs="Calibri"/>
          <w:b w:val="0"/>
          <w:color w:val="auto"/>
          <w:sz w:val="22"/>
          <w:szCs w:val="22"/>
          <w:lang w:val="en-GB" w:eastAsia="en-US"/>
        </w:rPr>
      </w:pPr>
      <w:r w:rsidRPr="00EB6229">
        <w:rPr>
          <w:rFonts w:ascii="Calibri" w:hAnsi="Calibri" w:cs="Calibri"/>
          <w:b w:val="0"/>
          <w:color w:val="auto"/>
          <w:sz w:val="22"/>
          <w:szCs w:val="22"/>
          <w:lang w:val="en-GB" w:eastAsia="en-US"/>
        </w:rPr>
        <w:t>T</w:t>
      </w:r>
      <w:r w:rsidRPr="00C84955">
        <w:rPr>
          <w:rFonts w:ascii="Calibri" w:hAnsi="Calibri" w:cs="Calibri"/>
          <w:b w:val="0"/>
          <w:color w:val="auto"/>
          <w:sz w:val="22"/>
          <w:szCs w:val="22"/>
          <w:lang w:val="en-GB" w:eastAsia="en-US"/>
        </w:rPr>
        <w:t>he candidate assessment evidence for the selected units must be retained for the qualification verification visit or central verification event.  This may be physical evidence or records of the evidence (where the evidence is ephemeral or short lived)</w:t>
      </w:r>
    </w:p>
    <w:p w:rsidRPr="00C84955" w:rsidR="00526264" w:rsidP="00FE5617" w:rsidRDefault="00526264" w14:paraId="15654702" w14:textId="77777777">
      <w:pPr>
        <w:pStyle w:val="Author"/>
        <w:numPr>
          <w:ilvl w:val="1"/>
          <w:numId w:val="36"/>
        </w:numPr>
        <w:spacing w:before="120" w:after="120" w:line="240" w:lineRule="auto"/>
        <w:jc w:val="both"/>
        <w:rPr>
          <w:rFonts w:ascii="Calibri" w:hAnsi="Calibri" w:cs="Calibri"/>
          <w:b w:val="0"/>
          <w:color w:val="auto"/>
          <w:sz w:val="22"/>
          <w:szCs w:val="22"/>
          <w:lang w:val="en-GB" w:eastAsia="en-US"/>
        </w:rPr>
      </w:pPr>
      <w:r w:rsidRPr="00C84955">
        <w:rPr>
          <w:rFonts w:ascii="Calibri" w:hAnsi="Calibri" w:cs="Calibri"/>
          <w:b w:val="0"/>
          <w:color w:val="auto"/>
          <w:sz w:val="22"/>
          <w:szCs w:val="22"/>
          <w:lang w:val="en-GB" w:eastAsia="en-US"/>
        </w:rPr>
        <w:t>Assessment Evidence when an appeal has been made</w:t>
      </w:r>
    </w:p>
    <w:p w:rsidRPr="00C84955" w:rsidR="00526264" w:rsidP="00FE5617" w:rsidRDefault="00526264" w14:paraId="6961C522" w14:textId="77777777">
      <w:pPr>
        <w:pStyle w:val="Author"/>
        <w:spacing w:before="120" w:after="120" w:line="240" w:lineRule="auto"/>
        <w:ind w:left="792"/>
        <w:jc w:val="both"/>
        <w:rPr>
          <w:rFonts w:ascii="Calibri" w:hAnsi="Calibri" w:cs="Calibri"/>
          <w:b w:val="0"/>
          <w:color w:val="auto"/>
          <w:sz w:val="22"/>
          <w:szCs w:val="22"/>
          <w:lang w:val="en-GB" w:eastAsia="en-US"/>
        </w:rPr>
      </w:pPr>
      <w:r w:rsidRPr="00C84955">
        <w:rPr>
          <w:rFonts w:ascii="Calibri" w:hAnsi="Calibri" w:cs="Calibri"/>
          <w:b w:val="0"/>
          <w:color w:val="auto"/>
          <w:sz w:val="22"/>
          <w:szCs w:val="22"/>
          <w:lang w:val="en-GB" w:eastAsia="en-US"/>
        </w:rPr>
        <w:lastRenderedPageBreak/>
        <w:t>In the case of an appeal to SQA against an internal assessment result records (including all materials and candidate evidence) must be retained until the appeal has been resolved.  Thereafter all assessment and internal verification records should be retained for six years.</w:t>
      </w:r>
    </w:p>
    <w:p w:rsidRPr="00C84955" w:rsidR="00526264" w:rsidP="00FE5617" w:rsidRDefault="00526264" w14:paraId="0226FB90" w14:textId="77777777">
      <w:pPr>
        <w:pStyle w:val="Author"/>
        <w:numPr>
          <w:ilvl w:val="1"/>
          <w:numId w:val="36"/>
        </w:numPr>
        <w:spacing w:before="120" w:after="120" w:line="240" w:lineRule="auto"/>
        <w:jc w:val="both"/>
        <w:rPr>
          <w:rFonts w:ascii="Calibri" w:hAnsi="Calibri" w:cs="Calibri"/>
          <w:b w:val="0"/>
          <w:color w:val="auto"/>
          <w:sz w:val="22"/>
          <w:szCs w:val="22"/>
          <w:lang w:val="en-GB" w:eastAsia="en-US"/>
        </w:rPr>
      </w:pPr>
      <w:r w:rsidRPr="00C84955">
        <w:rPr>
          <w:rFonts w:ascii="Calibri" w:hAnsi="Calibri" w:cs="Calibri"/>
          <w:b w:val="0"/>
          <w:color w:val="auto"/>
          <w:sz w:val="22"/>
          <w:szCs w:val="22"/>
          <w:lang w:val="en-GB" w:eastAsia="en-US"/>
        </w:rPr>
        <w:t>Assessment Evidence where an investigation of malpractice has been carried out</w:t>
      </w:r>
    </w:p>
    <w:p w:rsidR="00526264" w:rsidP="00FE5617" w:rsidRDefault="00526264" w14:paraId="2C8D7331" w14:textId="5C3820C1">
      <w:pPr>
        <w:pStyle w:val="Author"/>
        <w:spacing w:before="120" w:after="120" w:line="240" w:lineRule="auto"/>
        <w:ind w:left="792"/>
        <w:jc w:val="both"/>
        <w:rPr>
          <w:rFonts w:ascii="Calibri" w:hAnsi="Calibri" w:cs="Calibri"/>
          <w:b w:val="0"/>
          <w:color w:val="auto"/>
          <w:sz w:val="22"/>
          <w:szCs w:val="22"/>
          <w:lang w:val="en-GB" w:eastAsia="en-US"/>
        </w:rPr>
      </w:pPr>
      <w:r w:rsidRPr="00C84955">
        <w:rPr>
          <w:rFonts w:ascii="Calibri" w:hAnsi="Calibri" w:cs="Calibri"/>
          <w:b w:val="0"/>
          <w:color w:val="auto"/>
          <w:sz w:val="22"/>
          <w:szCs w:val="22"/>
          <w:lang w:val="en-GB" w:eastAsia="en-US"/>
        </w:rPr>
        <w:t>If an investigation of suspected malpractice is carried out records must be retained for six years</w:t>
      </w:r>
      <w:r w:rsidR="0063789C">
        <w:rPr>
          <w:rFonts w:ascii="Calibri" w:hAnsi="Calibri" w:cs="Calibri"/>
          <w:b w:val="0"/>
          <w:color w:val="auto"/>
          <w:sz w:val="22"/>
          <w:szCs w:val="22"/>
          <w:lang w:val="en-GB" w:eastAsia="en-US"/>
        </w:rPr>
        <w:t xml:space="preserve"> (regulated qualifications) or 3 tears (non-regulated)</w:t>
      </w:r>
      <w:r w:rsidRPr="00C84955">
        <w:rPr>
          <w:rFonts w:ascii="Calibri" w:hAnsi="Calibri" w:cs="Calibri"/>
          <w:b w:val="0"/>
          <w:color w:val="auto"/>
          <w:sz w:val="22"/>
          <w:szCs w:val="22"/>
          <w:lang w:val="en-GB" w:eastAsia="en-US"/>
        </w:rPr>
        <w:t>.  Records will include any candidate work and assessment or verification records relevant to the investigation.  In an investigation involving a criminal prosecution or civil claim, records and documentation will be retained for six years after the case has been heard.  In the case of an appeal to SQA against the outcome of a malpractice investigation, assessment records must be retained for six years.</w:t>
      </w:r>
    </w:p>
    <w:p w:rsidR="004E720D" w:rsidP="00FE5617" w:rsidRDefault="004E720D" w14:paraId="1ED5F0E3" w14:textId="4AE232CF">
      <w:pPr>
        <w:pStyle w:val="Author"/>
        <w:spacing w:before="120" w:after="120" w:line="240" w:lineRule="auto"/>
        <w:ind w:left="792"/>
        <w:jc w:val="both"/>
        <w:rPr>
          <w:rFonts w:ascii="Calibri" w:hAnsi="Calibri" w:cs="Calibri"/>
          <w:b w:val="0"/>
          <w:bCs w:val="0"/>
          <w:color w:val="auto"/>
          <w:sz w:val="22"/>
          <w:szCs w:val="22"/>
          <w:lang w:val="en-GB" w:eastAsia="en-US"/>
        </w:rPr>
      </w:pPr>
    </w:p>
    <w:p w:rsidRPr="004E720D" w:rsidR="004E720D" w:rsidP="004E720D" w:rsidRDefault="004E720D" w14:paraId="76C8915E" w14:textId="38BD189D">
      <w:pPr>
        <w:pStyle w:val="Author"/>
        <w:numPr>
          <w:ilvl w:val="0"/>
          <w:numId w:val="36"/>
        </w:numPr>
        <w:spacing w:before="120" w:after="120" w:line="240" w:lineRule="auto"/>
        <w:jc w:val="both"/>
        <w:rPr>
          <w:rFonts w:ascii="Calibri" w:hAnsi="Calibri" w:cs="Calibri"/>
          <w:b w:val="0"/>
          <w:color w:val="auto"/>
          <w:sz w:val="22"/>
          <w:szCs w:val="22"/>
          <w:lang w:val="en-GB" w:eastAsia="en-US"/>
        </w:rPr>
      </w:pPr>
      <w:r w:rsidRPr="004E720D">
        <w:rPr>
          <w:rFonts w:ascii="Calibri" w:hAnsi="Calibri" w:cs="Calibri"/>
          <w:bCs/>
          <w:color w:val="auto"/>
          <w:sz w:val="22"/>
          <w:szCs w:val="22"/>
          <w:lang w:val="en-GB" w:eastAsia="en-US"/>
        </w:rPr>
        <w:t>CPCS related activity only:</w:t>
      </w:r>
      <w:r w:rsidRPr="0030272C">
        <w:rPr>
          <w:rFonts w:ascii="Calibri" w:hAnsi="Calibri" w:cs="Calibri"/>
          <w:b w:val="0"/>
          <w:color w:val="auto"/>
          <w:sz w:val="22"/>
          <w:szCs w:val="22"/>
          <w:lang w:val="en-GB" w:eastAsia="en-US"/>
        </w:rPr>
        <w:t xml:space="preserve"> </w:t>
      </w:r>
      <w:proofErr w:type="spellStart"/>
      <w:r w:rsidRPr="004E720D">
        <w:rPr>
          <w:rFonts w:ascii="Calibri" w:hAnsi="Calibri" w:cs="Calibri"/>
          <w:b w:val="0"/>
          <w:color w:val="auto"/>
          <w:sz w:val="22"/>
          <w:szCs w:val="22"/>
          <w:lang w:val="en-GB" w:eastAsia="en-US"/>
        </w:rPr>
        <w:t>Doctore</w:t>
      </w:r>
      <w:proofErr w:type="spellEnd"/>
      <w:r w:rsidRPr="004E720D">
        <w:rPr>
          <w:rFonts w:ascii="Calibri" w:hAnsi="Calibri" w:cs="Calibri"/>
          <w:b w:val="0"/>
          <w:color w:val="auto"/>
          <w:sz w:val="22"/>
          <w:szCs w:val="22"/>
          <w:lang w:val="en-GB" w:eastAsia="en-US"/>
        </w:rPr>
        <w:t xml:space="preserve"> on Track Training Services keeps accurate records of all documentation for six years (unless otherwise stated) in a specific CPCS Test Centre File including: </w:t>
      </w:r>
    </w:p>
    <w:p w:rsidRPr="004E720D" w:rsidR="004E720D" w:rsidP="004E720D" w:rsidRDefault="004E720D" w14:paraId="077DCC1F" w14:textId="77777777">
      <w:pPr>
        <w:pStyle w:val="Author"/>
        <w:numPr>
          <w:ilvl w:val="0"/>
          <w:numId w:val="25"/>
        </w:numPr>
        <w:ind w:left="1134" w:hanging="425"/>
        <w:jc w:val="both"/>
        <w:rPr>
          <w:rFonts w:ascii="Calibri" w:hAnsi="Calibri" w:cs="Calibri"/>
          <w:b w:val="0"/>
          <w:color w:val="auto"/>
          <w:sz w:val="22"/>
          <w:szCs w:val="22"/>
          <w:lang w:val="en-GB" w:eastAsia="en-US"/>
        </w:rPr>
      </w:pPr>
      <w:r w:rsidRPr="004E720D">
        <w:rPr>
          <w:rFonts w:ascii="Calibri" w:hAnsi="Calibri" w:cs="Calibri"/>
          <w:b w:val="0"/>
          <w:color w:val="auto"/>
          <w:sz w:val="22"/>
          <w:szCs w:val="22"/>
          <w:lang w:val="en-GB" w:eastAsia="en-US"/>
        </w:rPr>
        <w:t xml:space="preserve">CPCS Technical Tests and/or On-Site Assessment that the company carries out at the Test Centre including grading and sign-off </w:t>
      </w:r>
      <w:proofErr w:type="gramStart"/>
      <w:r w:rsidRPr="004E720D">
        <w:rPr>
          <w:rFonts w:ascii="Calibri" w:hAnsi="Calibri" w:cs="Calibri"/>
          <w:b w:val="0"/>
          <w:color w:val="auto"/>
          <w:sz w:val="22"/>
          <w:szCs w:val="22"/>
          <w:lang w:val="en-GB" w:eastAsia="en-US"/>
        </w:rPr>
        <w:t>sheets;</w:t>
      </w:r>
      <w:proofErr w:type="gramEnd"/>
      <w:r w:rsidRPr="004E720D">
        <w:rPr>
          <w:rFonts w:ascii="Calibri" w:hAnsi="Calibri" w:cs="Calibri"/>
          <w:b w:val="0"/>
          <w:color w:val="auto"/>
          <w:sz w:val="22"/>
          <w:szCs w:val="22"/>
          <w:lang w:val="en-GB" w:eastAsia="en-US"/>
        </w:rPr>
        <w:t xml:space="preserve"> </w:t>
      </w:r>
    </w:p>
    <w:p w:rsidRPr="004E720D" w:rsidR="004E720D" w:rsidP="004E720D" w:rsidRDefault="004E720D" w14:paraId="000C763E" w14:textId="421BBB4A">
      <w:pPr>
        <w:pStyle w:val="Author"/>
        <w:numPr>
          <w:ilvl w:val="0"/>
          <w:numId w:val="25"/>
        </w:numPr>
        <w:ind w:left="1134" w:hanging="425"/>
        <w:jc w:val="both"/>
        <w:rPr>
          <w:rFonts w:ascii="Calibri" w:hAnsi="Calibri" w:cs="Calibri"/>
          <w:b w:val="0"/>
          <w:color w:val="auto"/>
          <w:sz w:val="22"/>
          <w:szCs w:val="22"/>
          <w:lang w:val="en-GB" w:eastAsia="en-US"/>
        </w:rPr>
      </w:pPr>
      <w:r w:rsidRPr="004E720D">
        <w:rPr>
          <w:rFonts w:ascii="Calibri" w:hAnsi="Calibri" w:cs="Calibri"/>
          <w:b w:val="0"/>
          <w:color w:val="auto"/>
          <w:sz w:val="22"/>
          <w:szCs w:val="22"/>
          <w:lang w:val="en-GB" w:eastAsia="en-US"/>
        </w:rPr>
        <w:t xml:space="preserve">The completed double-sided CPCS Terms &amp; Conditions and Data Protection </w:t>
      </w:r>
      <w:proofErr w:type="gramStart"/>
      <w:r w:rsidRPr="004E720D">
        <w:rPr>
          <w:rFonts w:ascii="Calibri" w:hAnsi="Calibri" w:cs="Calibri"/>
          <w:b w:val="0"/>
          <w:color w:val="auto"/>
          <w:sz w:val="22"/>
          <w:szCs w:val="22"/>
          <w:lang w:val="en-GB" w:eastAsia="en-US"/>
        </w:rPr>
        <w:t>Statement;</w:t>
      </w:r>
      <w:proofErr w:type="gramEnd"/>
    </w:p>
    <w:p w:rsidRPr="004E720D" w:rsidR="004E720D" w:rsidP="004E720D" w:rsidRDefault="004E720D" w14:paraId="7920C5BE" w14:textId="3CECEE2F">
      <w:pPr>
        <w:pStyle w:val="Author"/>
        <w:numPr>
          <w:ilvl w:val="0"/>
          <w:numId w:val="25"/>
        </w:numPr>
        <w:ind w:left="1134" w:hanging="425"/>
        <w:jc w:val="both"/>
        <w:rPr>
          <w:rFonts w:ascii="Calibri" w:hAnsi="Calibri" w:cs="Calibri"/>
          <w:b w:val="0"/>
          <w:color w:val="auto"/>
          <w:sz w:val="22"/>
          <w:szCs w:val="22"/>
          <w:lang w:val="en-GB" w:eastAsia="en-US"/>
        </w:rPr>
      </w:pPr>
      <w:r w:rsidRPr="004E720D">
        <w:rPr>
          <w:rFonts w:ascii="Calibri" w:hAnsi="Calibri" w:cs="Calibri"/>
          <w:b w:val="0"/>
          <w:color w:val="auto"/>
          <w:sz w:val="22"/>
          <w:szCs w:val="22"/>
          <w:lang w:val="en-GB" w:eastAsia="en-US"/>
        </w:rPr>
        <w:t>Copies of the LGV licence for Candidates applying for Concrete Pump-Truck Mounted Boom (A06) and Vacuum Excavator – LGV – Semi powered arm and LGV Fully powered arm (A78 E &amp; F</w:t>
      </w:r>
      <w:proofErr w:type="gramStart"/>
      <w:r w:rsidRPr="004E720D">
        <w:rPr>
          <w:rFonts w:ascii="Calibri" w:hAnsi="Calibri" w:cs="Calibri"/>
          <w:b w:val="0"/>
          <w:color w:val="auto"/>
          <w:sz w:val="22"/>
          <w:szCs w:val="22"/>
          <w:lang w:val="en-GB" w:eastAsia="en-US"/>
        </w:rPr>
        <w:t>);</w:t>
      </w:r>
      <w:proofErr w:type="gramEnd"/>
      <w:r w:rsidRPr="004E720D">
        <w:rPr>
          <w:rFonts w:ascii="Calibri" w:hAnsi="Calibri" w:cs="Calibri"/>
          <w:b w:val="0"/>
          <w:color w:val="auto"/>
          <w:sz w:val="22"/>
          <w:szCs w:val="22"/>
          <w:lang w:val="en-GB" w:eastAsia="en-US"/>
        </w:rPr>
        <w:t xml:space="preserve"> </w:t>
      </w:r>
    </w:p>
    <w:p w:rsidRPr="004E720D" w:rsidR="004E720D" w:rsidP="004E720D" w:rsidRDefault="004E720D" w14:paraId="794F0414" w14:textId="38189F07">
      <w:pPr>
        <w:pStyle w:val="Author"/>
        <w:numPr>
          <w:ilvl w:val="0"/>
          <w:numId w:val="25"/>
        </w:numPr>
        <w:ind w:left="1134" w:hanging="425"/>
        <w:jc w:val="both"/>
        <w:rPr>
          <w:rFonts w:ascii="Calibri" w:hAnsi="Calibri" w:cs="Calibri"/>
          <w:b w:val="0"/>
          <w:color w:val="auto"/>
          <w:sz w:val="22"/>
          <w:szCs w:val="22"/>
          <w:lang w:val="en-GB" w:eastAsia="en-US"/>
        </w:rPr>
      </w:pPr>
      <w:r w:rsidRPr="004E720D">
        <w:rPr>
          <w:rFonts w:ascii="Calibri" w:hAnsi="Calibri" w:cs="Calibri"/>
          <w:b w:val="0"/>
          <w:color w:val="auto"/>
          <w:sz w:val="22"/>
          <w:szCs w:val="22"/>
          <w:lang w:val="en-GB" w:eastAsia="en-US"/>
        </w:rPr>
        <w:t xml:space="preserve">Record of Category </w:t>
      </w:r>
      <w:proofErr w:type="gramStart"/>
      <w:r w:rsidRPr="004E720D">
        <w:rPr>
          <w:rFonts w:ascii="Calibri" w:hAnsi="Calibri" w:cs="Calibri"/>
          <w:b w:val="0"/>
          <w:color w:val="auto"/>
          <w:sz w:val="22"/>
          <w:szCs w:val="22"/>
          <w:lang w:val="en-GB" w:eastAsia="en-US"/>
        </w:rPr>
        <w:t>Experience</w:t>
      </w:r>
      <w:r>
        <w:rPr>
          <w:rFonts w:ascii="Calibri" w:hAnsi="Calibri" w:cs="Calibri"/>
          <w:b w:val="0"/>
          <w:color w:val="auto"/>
          <w:sz w:val="22"/>
          <w:szCs w:val="22"/>
          <w:lang w:val="en-GB" w:eastAsia="en-US"/>
        </w:rPr>
        <w:t>;</w:t>
      </w:r>
      <w:proofErr w:type="gramEnd"/>
    </w:p>
    <w:p w:rsidRPr="004E720D" w:rsidR="004E720D" w:rsidP="004E720D" w:rsidRDefault="004E720D" w14:paraId="675C7D0F" w14:textId="23999959">
      <w:pPr>
        <w:pStyle w:val="Author"/>
        <w:numPr>
          <w:ilvl w:val="0"/>
          <w:numId w:val="25"/>
        </w:numPr>
        <w:ind w:left="1134" w:hanging="425"/>
        <w:jc w:val="both"/>
        <w:rPr>
          <w:rFonts w:ascii="Calibri" w:hAnsi="Calibri" w:cs="Calibri"/>
          <w:b w:val="0"/>
          <w:color w:val="auto"/>
          <w:sz w:val="22"/>
          <w:szCs w:val="22"/>
          <w:lang w:val="en-GB" w:eastAsia="en-US"/>
        </w:rPr>
      </w:pPr>
      <w:r w:rsidRPr="004E720D">
        <w:rPr>
          <w:rFonts w:ascii="Calibri" w:hAnsi="Calibri" w:cs="Calibri"/>
          <w:b w:val="0"/>
          <w:color w:val="auto"/>
          <w:sz w:val="22"/>
          <w:szCs w:val="22"/>
          <w:lang w:val="en-GB" w:eastAsia="en-US"/>
        </w:rPr>
        <w:t xml:space="preserve">Copies of completed CPCS Card application forms submitted to NOCN Job Cards, for a period of 90 days, following which they should be destroyed securely </w:t>
      </w:r>
    </w:p>
    <w:p w:rsidRPr="004E720D" w:rsidR="004E720D" w:rsidP="004E720D" w:rsidRDefault="004E720D" w14:paraId="623683C9" w14:textId="77777777">
      <w:pPr>
        <w:pStyle w:val="Author"/>
        <w:numPr>
          <w:ilvl w:val="1"/>
          <w:numId w:val="36"/>
        </w:numPr>
        <w:spacing w:before="120" w:after="120" w:line="240" w:lineRule="auto"/>
        <w:jc w:val="both"/>
        <w:rPr>
          <w:rFonts w:ascii="Calibri" w:hAnsi="Calibri" w:cs="Calibri"/>
          <w:b w:val="0"/>
          <w:color w:val="auto"/>
          <w:sz w:val="22"/>
          <w:szCs w:val="22"/>
          <w:lang w:val="en-GB" w:eastAsia="en-US"/>
        </w:rPr>
      </w:pPr>
      <w:r w:rsidRPr="004E720D">
        <w:rPr>
          <w:rFonts w:ascii="Calibri" w:hAnsi="Calibri" w:cs="Calibri"/>
          <w:b w:val="0"/>
          <w:color w:val="auto"/>
          <w:sz w:val="22"/>
          <w:szCs w:val="22"/>
          <w:lang w:val="en-GB" w:eastAsia="en-US"/>
        </w:rPr>
        <w:t xml:space="preserve">Management system </w:t>
      </w:r>
      <w:proofErr w:type="gramStart"/>
      <w:r w:rsidRPr="004E720D">
        <w:rPr>
          <w:rFonts w:ascii="Calibri" w:hAnsi="Calibri" w:cs="Calibri"/>
          <w:b w:val="0"/>
          <w:color w:val="auto"/>
          <w:sz w:val="22"/>
          <w:szCs w:val="22"/>
          <w:lang w:val="en-GB" w:eastAsia="en-US"/>
        </w:rPr>
        <w:t>information;</w:t>
      </w:r>
      <w:proofErr w:type="gramEnd"/>
      <w:r w:rsidRPr="004E720D">
        <w:rPr>
          <w:rFonts w:ascii="Calibri" w:hAnsi="Calibri" w:cs="Calibri"/>
          <w:b w:val="0"/>
          <w:color w:val="auto"/>
          <w:sz w:val="22"/>
          <w:szCs w:val="22"/>
          <w:lang w:val="en-GB" w:eastAsia="en-US"/>
        </w:rPr>
        <w:t xml:space="preserve"> </w:t>
      </w:r>
    </w:p>
    <w:p w:rsidRPr="004E720D" w:rsidR="004E720D" w:rsidP="004E720D" w:rsidRDefault="004E720D" w14:paraId="606A9FF7" w14:textId="77777777">
      <w:pPr>
        <w:pStyle w:val="Author"/>
        <w:numPr>
          <w:ilvl w:val="0"/>
          <w:numId w:val="25"/>
        </w:numPr>
        <w:ind w:left="1134" w:hanging="425"/>
        <w:jc w:val="both"/>
        <w:rPr>
          <w:rFonts w:ascii="Calibri" w:hAnsi="Calibri" w:cs="Calibri"/>
          <w:b w:val="0"/>
          <w:color w:val="auto"/>
          <w:sz w:val="22"/>
          <w:szCs w:val="22"/>
          <w:lang w:val="en-GB" w:eastAsia="en-US"/>
        </w:rPr>
      </w:pPr>
      <w:r w:rsidRPr="004E720D">
        <w:rPr>
          <w:rFonts w:ascii="Calibri" w:hAnsi="Calibri" w:cs="Calibri"/>
          <w:b w:val="0"/>
          <w:color w:val="auto"/>
          <w:sz w:val="22"/>
          <w:szCs w:val="22"/>
          <w:lang w:val="en-GB" w:eastAsia="en-US"/>
        </w:rPr>
        <w:t xml:space="preserve">NOCN Job Cards Quality Assurance and audit </w:t>
      </w:r>
      <w:proofErr w:type="gramStart"/>
      <w:r w:rsidRPr="004E720D">
        <w:rPr>
          <w:rFonts w:ascii="Calibri" w:hAnsi="Calibri" w:cs="Calibri"/>
          <w:b w:val="0"/>
          <w:color w:val="auto"/>
          <w:sz w:val="22"/>
          <w:szCs w:val="22"/>
          <w:lang w:val="en-GB" w:eastAsia="en-US"/>
        </w:rPr>
        <w:t>reports;</w:t>
      </w:r>
      <w:proofErr w:type="gramEnd"/>
      <w:r w:rsidRPr="004E720D">
        <w:rPr>
          <w:rFonts w:ascii="Calibri" w:hAnsi="Calibri" w:cs="Calibri"/>
          <w:b w:val="0"/>
          <w:color w:val="auto"/>
          <w:sz w:val="22"/>
          <w:szCs w:val="22"/>
          <w:lang w:val="en-GB" w:eastAsia="en-US"/>
        </w:rPr>
        <w:t xml:space="preserve"> </w:t>
      </w:r>
    </w:p>
    <w:p w:rsidRPr="004E720D" w:rsidR="004E720D" w:rsidP="004E720D" w:rsidRDefault="004E720D" w14:paraId="7587C0C9" w14:textId="569CC1F3">
      <w:pPr>
        <w:pStyle w:val="Author"/>
        <w:numPr>
          <w:ilvl w:val="0"/>
          <w:numId w:val="25"/>
        </w:numPr>
        <w:ind w:left="1134" w:hanging="425"/>
        <w:jc w:val="both"/>
        <w:rPr>
          <w:rFonts w:ascii="Calibri" w:hAnsi="Calibri" w:cs="Calibri"/>
          <w:b w:val="0"/>
          <w:color w:val="auto"/>
          <w:sz w:val="22"/>
          <w:szCs w:val="22"/>
          <w:lang w:val="en-GB" w:eastAsia="en-US"/>
        </w:rPr>
      </w:pPr>
      <w:r w:rsidRPr="004E720D">
        <w:rPr>
          <w:rFonts w:ascii="Calibri" w:hAnsi="Calibri" w:cs="Calibri"/>
          <w:b w:val="0"/>
          <w:color w:val="auto"/>
          <w:sz w:val="22"/>
          <w:szCs w:val="22"/>
          <w:lang w:val="en-GB" w:eastAsia="en-US"/>
        </w:rPr>
        <w:t xml:space="preserve">Risk assessments, policies and procedures </w:t>
      </w:r>
    </w:p>
    <w:p w:rsidRPr="004E720D" w:rsidR="004E720D" w:rsidP="004E720D" w:rsidRDefault="004E720D" w14:paraId="73FBDB19" w14:textId="77777777">
      <w:pPr>
        <w:pStyle w:val="Author"/>
        <w:numPr>
          <w:ilvl w:val="0"/>
          <w:numId w:val="25"/>
        </w:numPr>
        <w:ind w:left="1134" w:hanging="425"/>
        <w:jc w:val="both"/>
        <w:rPr>
          <w:rFonts w:ascii="Calibri" w:hAnsi="Calibri" w:cs="Calibri"/>
          <w:b w:val="0"/>
          <w:color w:val="auto"/>
          <w:sz w:val="22"/>
          <w:szCs w:val="22"/>
          <w:lang w:val="en-GB" w:eastAsia="en-US"/>
        </w:rPr>
      </w:pPr>
      <w:r w:rsidRPr="004E720D">
        <w:rPr>
          <w:rFonts w:ascii="Calibri" w:hAnsi="Calibri" w:cs="Calibri"/>
          <w:b w:val="0"/>
          <w:color w:val="auto"/>
          <w:sz w:val="22"/>
          <w:szCs w:val="22"/>
          <w:lang w:val="en-GB" w:eastAsia="en-US"/>
        </w:rPr>
        <w:t xml:space="preserve">Insurance </w:t>
      </w:r>
      <w:proofErr w:type="gramStart"/>
      <w:r w:rsidRPr="004E720D">
        <w:rPr>
          <w:rFonts w:ascii="Calibri" w:hAnsi="Calibri" w:cs="Calibri"/>
          <w:b w:val="0"/>
          <w:color w:val="auto"/>
          <w:sz w:val="22"/>
          <w:szCs w:val="22"/>
          <w:lang w:val="en-GB" w:eastAsia="en-US"/>
        </w:rPr>
        <w:t>documentation;</w:t>
      </w:r>
      <w:proofErr w:type="gramEnd"/>
      <w:r w:rsidRPr="004E720D">
        <w:rPr>
          <w:rFonts w:ascii="Calibri" w:hAnsi="Calibri" w:cs="Calibri"/>
          <w:b w:val="0"/>
          <w:color w:val="auto"/>
          <w:sz w:val="22"/>
          <w:szCs w:val="22"/>
          <w:lang w:val="en-GB" w:eastAsia="en-US"/>
        </w:rPr>
        <w:t xml:space="preserve"> </w:t>
      </w:r>
    </w:p>
    <w:p w:rsidRPr="004E720D" w:rsidR="004E720D" w:rsidP="004E720D" w:rsidRDefault="004E720D" w14:paraId="2011467E" w14:textId="5A95B5E4">
      <w:pPr>
        <w:pStyle w:val="Author"/>
        <w:numPr>
          <w:ilvl w:val="0"/>
          <w:numId w:val="25"/>
        </w:numPr>
        <w:ind w:left="1134" w:hanging="425"/>
        <w:jc w:val="both"/>
        <w:rPr>
          <w:rFonts w:ascii="Calibri" w:hAnsi="Calibri" w:cs="Calibri"/>
          <w:b w:val="0"/>
          <w:color w:val="auto"/>
          <w:sz w:val="22"/>
          <w:szCs w:val="22"/>
          <w:lang w:val="en-GB" w:eastAsia="en-US"/>
        </w:rPr>
      </w:pPr>
      <w:r w:rsidRPr="004E720D">
        <w:rPr>
          <w:rFonts w:ascii="Calibri" w:hAnsi="Calibri" w:cs="Calibri"/>
          <w:b w:val="0"/>
          <w:color w:val="auto"/>
          <w:sz w:val="22"/>
          <w:szCs w:val="22"/>
          <w:lang w:val="en-GB" w:eastAsia="en-US"/>
        </w:rPr>
        <w:t xml:space="preserve">Agreements with any third party NVQ providers for delivery of </w:t>
      </w:r>
      <w:proofErr w:type="gramStart"/>
      <w:r w:rsidRPr="004E720D">
        <w:rPr>
          <w:rFonts w:ascii="Calibri" w:hAnsi="Calibri" w:cs="Calibri"/>
          <w:b w:val="0"/>
          <w:color w:val="auto"/>
          <w:sz w:val="22"/>
          <w:szCs w:val="22"/>
          <w:lang w:val="en-GB" w:eastAsia="en-US"/>
        </w:rPr>
        <w:t>NVQs;</w:t>
      </w:r>
      <w:proofErr w:type="gramEnd"/>
      <w:r w:rsidRPr="004E720D">
        <w:rPr>
          <w:rFonts w:ascii="Calibri" w:hAnsi="Calibri" w:cs="Calibri"/>
          <w:b w:val="0"/>
          <w:color w:val="auto"/>
          <w:sz w:val="22"/>
          <w:szCs w:val="22"/>
          <w:lang w:val="en-GB" w:eastAsia="en-US"/>
        </w:rPr>
        <w:t xml:space="preserve"> </w:t>
      </w:r>
    </w:p>
    <w:p w:rsidRPr="004E720D" w:rsidR="004E720D" w:rsidP="004E720D" w:rsidRDefault="004E720D" w14:paraId="51CA25B7" w14:textId="3C6FD33B">
      <w:pPr>
        <w:pStyle w:val="Author"/>
        <w:numPr>
          <w:ilvl w:val="1"/>
          <w:numId w:val="36"/>
        </w:numPr>
        <w:spacing w:before="120" w:after="120" w:line="240" w:lineRule="auto"/>
        <w:jc w:val="both"/>
        <w:rPr>
          <w:rFonts w:ascii="Calibri" w:hAnsi="Calibri" w:cs="Calibri"/>
          <w:b w:val="0"/>
          <w:color w:val="auto"/>
          <w:sz w:val="22"/>
          <w:szCs w:val="22"/>
          <w:lang w:val="en-GB" w:eastAsia="en-US"/>
        </w:rPr>
      </w:pPr>
      <w:r w:rsidRPr="004E720D">
        <w:rPr>
          <w:rFonts w:ascii="Calibri" w:hAnsi="Calibri" w:cs="Calibri"/>
          <w:b w:val="0"/>
          <w:color w:val="auto"/>
          <w:sz w:val="22"/>
          <w:szCs w:val="22"/>
          <w:lang w:val="en-GB" w:eastAsia="en-US"/>
        </w:rPr>
        <w:t xml:space="preserve">All records and documents shall be clear, legible and fully completed by the appropriate person for a particular task. For example, it is the responsibility of the Test Centre that CPCS Technical Test papers are only completed and signed by the CPCS Tester conducting the test. </w:t>
      </w:r>
    </w:p>
    <w:p w:rsidRPr="004E720D" w:rsidR="004E720D" w:rsidP="004E720D" w:rsidRDefault="004E720D" w14:paraId="5315C46E" w14:textId="1BAF64A5">
      <w:pPr>
        <w:pStyle w:val="Author"/>
        <w:numPr>
          <w:ilvl w:val="1"/>
          <w:numId w:val="36"/>
        </w:numPr>
        <w:spacing w:before="120" w:after="120" w:line="240" w:lineRule="auto"/>
        <w:jc w:val="both"/>
        <w:rPr>
          <w:rFonts w:ascii="Calibri" w:hAnsi="Calibri" w:cs="Calibri"/>
          <w:b w:val="0"/>
          <w:color w:val="auto"/>
          <w:sz w:val="22"/>
          <w:szCs w:val="22"/>
          <w:lang w:val="en-GB" w:eastAsia="en-US"/>
        </w:rPr>
      </w:pPr>
      <w:r w:rsidRPr="004E720D">
        <w:rPr>
          <w:rFonts w:ascii="Calibri" w:hAnsi="Calibri" w:cs="Calibri"/>
          <w:b w:val="0"/>
          <w:color w:val="auto"/>
          <w:sz w:val="22"/>
          <w:szCs w:val="22"/>
          <w:lang w:val="en-GB" w:eastAsia="en-US"/>
        </w:rPr>
        <w:t>For quality assurance purposes, the centre provides facilities to record and view video and digital camera images and to listen to digital audio recordings that relate to CPCS Technical Tests and On-Site Assessments</w:t>
      </w:r>
    </w:p>
    <w:p w:rsidRPr="00C84955" w:rsidR="00FE5617" w:rsidP="00FE5617" w:rsidRDefault="00FE5617" w14:paraId="5DF512D0" w14:textId="77777777">
      <w:pPr>
        <w:pStyle w:val="Author"/>
        <w:spacing w:before="120" w:after="120" w:line="240" w:lineRule="auto"/>
        <w:ind w:left="792"/>
        <w:jc w:val="both"/>
        <w:rPr>
          <w:rFonts w:ascii="Calibri" w:hAnsi="Calibri" w:cs="Calibri"/>
          <w:b w:val="0"/>
          <w:color w:val="auto"/>
          <w:sz w:val="22"/>
          <w:szCs w:val="22"/>
          <w:lang w:val="en-GB" w:eastAsia="en-US"/>
        </w:rPr>
      </w:pPr>
    </w:p>
    <w:p w:rsidRPr="00526264" w:rsidR="000769E7" w:rsidP="00FE5617" w:rsidRDefault="006976AA" w14:paraId="0DF07AAA" w14:textId="1EA842EC">
      <w:pPr>
        <w:pStyle w:val="Author"/>
        <w:numPr>
          <w:ilvl w:val="0"/>
          <w:numId w:val="36"/>
        </w:numPr>
        <w:spacing w:before="120" w:after="120" w:line="240" w:lineRule="auto"/>
        <w:jc w:val="both"/>
        <w:rPr>
          <w:rFonts w:ascii="Calibri" w:hAnsi="Calibri" w:cs="Calibri"/>
          <w:b w:val="0"/>
          <w:color w:val="auto"/>
          <w:sz w:val="22"/>
          <w:szCs w:val="22"/>
          <w:lang w:val="en-GB" w:eastAsia="en-US"/>
        </w:rPr>
      </w:pPr>
      <w:r w:rsidRPr="00526264">
        <w:rPr>
          <w:rFonts w:ascii="Calibri" w:hAnsi="Calibri" w:cs="Calibri"/>
          <w:b w:val="0"/>
          <w:color w:val="auto"/>
          <w:sz w:val="22"/>
          <w:szCs w:val="22"/>
          <w:lang w:val="en-GB" w:eastAsia="en-US"/>
        </w:rPr>
        <w:t>Notwithstanding</w:t>
      </w:r>
      <w:r w:rsidRPr="00526264" w:rsidR="000769E7">
        <w:rPr>
          <w:rFonts w:ascii="Calibri" w:hAnsi="Calibri" w:cs="Calibri"/>
          <w:b w:val="0"/>
          <w:color w:val="auto"/>
          <w:sz w:val="22"/>
          <w:szCs w:val="22"/>
          <w:lang w:val="en-GB" w:eastAsia="en-US"/>
        </w:rPr>
        <w:t xml:space="preserve"> the other provisions of this policy</w:t>
      </w:r>
      <w:r w:rsidRPr="00526264" w:rsidR="00EE2B6B">
        <w:rPr>
          <w:rFonts w:ascii="Calibri" w:hAnsi="Calibri" w:cs="Calibri"/>
          <w:b w:val="0"/>
          <w:color w:val="auto"/>
          <w:sz w:val="22"/>
          <w:szCs w:val="22"/>
          <w:lang w:val="en-GB" w:eastAsia="en-US"/>
        </w:rPr>
        <w:t xml:space="preserve">, </w:t>
      </w:r>
      <w:proofErr w:type="spellStart"/>
      <w:r w:rsidRPr="00526264" w:rsidR="00D071B9">
        <w:rPr>
          <w:rFonts w:ascii="Calibri" w:hAnsi="Calibri" w:cs="Calibri"/>
          <w:b w:val="0"/>
          <w:color w:val="auto"/>
          <w:sz w:val="22"/>
          <w:szCs w:val="22"/>
          <w:lang w:val="en-GB" w:eastAsia="en-US"/>
        </w:rPr>
        <w:t>Doctore</w:t>
      </w:r>
      <w:proofErr w:type="spellEnd"/>
      <w:r w:rsidRPr="00526264" w:rsidR="00D071B9">
        <w:rPr>
          <w:rFonts w:ascii="Calibri" w:hAnsi="Calibri" w:cs="Calibri"/>
          <w:b w:val="0"/>
          <w:color w:val="auto"/>
          <w:sz w:val="22"/>
          <w:szCs w:val="22"/>
          <w:lang w:val="en-GB" w:eastAsia="en-US"/>
        </w:rPr>
        <w:t xml:space="preserve"> </w:t>
      </w:r>
      <w:proofErr w:type="gramStart"/>
      <w:r w:rsidRPr="00526264" w:rsidR="00D071B9">
        <w:rPr>
          <w:rFonts w:ascii="Calibri" w:hAnsi="Calibri" w:cs="Calibri"/>
          <w:b w:val="0"/>
          <w:color w:val="auto"/>
          <w:sz w:val="22"/>
          <w:szCs w:val="22"/>
          <w:lang w:val="en-GB" w:eastAsia="en-US"/>
        </w:rPr>
        <w:t>On</w:t>
      </w:r>
      <w:proofErr w:type="gramEnd"/>
      <w:r w:rsidRPr="00526264" w:rsidR="00D071B9">
        <w:rPr>
          <w:rFonts w:ascii="Calibri" w:hAnsi="Calibri" w:cs="Calibri"/>
          <w:b w:val="0"/>
          <w:color w:val="auto"/>
          <w:sz w:val="22"/>
          <w:szCs w:val="22"/>
          <w:lang w:val="en-GB" w:eastAsia="en-US"/>
        </w:rPr>
        <w:t xml:space="preserve"> Track Training Services Ltd </w:t>
      </w:r>
      <w:r w:rsidRPr="00526264" w:rsidR="00EE2B6B">
        <w:rPr>
          <w:rFonts w:ascii="Calibri" w:hAnsi="Calibri" w:cs="Calibri"/>
          <w:b w:val="0"/>
          <w:color w:val="auto"/>
          <w:sz w:val="22"/>
          <w:szCs w:val="22"/>
          <w:lang w:val="en-GB" w:eastAsia="en-US"/>
        </w:rPr>
        <w:t xml:space="preserve">may </w:t>
      </w:r>
      <w:r w:rsidRPr="00526264">
        <w:rPr>
          <w:rFonts w:ascii="Calibri" w:hAnsi="Calibri" w:cs="Calibri"/>
          <w:b w:val="0"/>
          <w:color w:val="auto"/>
          <w:sz w:val="22"/>
          <w:szCs w:val="22"/>
          <w:lang w:val="en-GB" w:eastAsia="en-US"/>
        </w:rPr>
        <w:t>r</w:t>
      </w:r>
      <w:r w:rsidRPr="00526264" w:rsidR="00EE2B6B">
        <w:rPr>
          <w:rFonts w:ascii="Calibri" w:hAnsi="Calibri" w:cs="Calibri"/>
          <w:b w:val="0"/>
          <w:color w:val="auto"/>
          <w:sz w:val="22"/>
          <w:szCs w:val="22"/>
          <w:lang w:val="en-GB" w:eastAsia="en-US"/>
        </w:rPr>
        <w:t>etain your personal data where such retention is necessary for compliance with a legal obligation to which we are subject, or in order to protect you</w:t>
      </w:r>
      <w:r w:rsidRPr="00526264">
        <w:rPr>
          <w:rFonts w:ascii="Calibri" w:hAnsi="Calibri" w:cs="Calibri"/>
          <w:b w:val="0"/>
          <w:color w:val="auto"/>
          <w:sz w:val="22"/>
          <w:szCs w:val="22"/>
          <w:lang w:val="en-GB" w:eastAsia="en-US"/>
        </w:rPr>
        <w:t>r</w:t>
      </w:r>
      <w:r w:rsidRPr="00526264" w:rsidR="00EE2B6B">
        <w:rPr>
          <w:rFonts w:ascii="Calibri" w:hAnsi="Calibri" w:cs="Calibri"/>
          <w:b w:val="0"/>
          <w:color w:val="auto"/>
          <w:sz w:val="22"/>
          <w:szCs w:val="22"/>
          <w:lang w:val="en-GB" w:eastAsia="en-US"/>
        </w:rPr>
        <w:t xml:space="preserve"> vital interests or the vital interests of another</w:t>
      </w:r>
      <w:r w:rsidRPr="00526264" w:rsidR="00BC2F98">
        <w:rPr>
          <w:rFonts w:ascii="Calibri" w:hAnsi="Calibri" w:cs="Calibri"/>
          <w:b w:val="0"/>
          <w:color w:val="auto"/>
          <w:sz w:val="22"/>
          <w:szCs w:val="22"/>
          <w:lang w:val="en-GB" w:eastAsia="en-US"/>
        </w:rPr>
        <w:t xml:space="preserve"> natural person e.g. NSAR, NR and RTAS requirement to maintain records for 7 years.</w:t>
      </w:r>
    </w:p>
    <w:p w:rsidR="00EB6229" w:rsidP="00EB6229" w:rsidRDefault="00EB6229" w14:paraId="70A4141F" w14:textId="77777777">
      <w:pPr>
        <w:pStyle w:val="Author"/>
        <w:jc w:val="both"/>
        <w:rPr>
          <w:rFonts w:ascii="Calibri" w:hAnsi="Calibri" w:cs="Calibri"/>
          <w:b w:val="0"/>
          <w:color w:val="auto"/>
          <w:sz w:val="22"/>
          <w:szCs w:val="22"/>
          <w:lang w:val="en-GB" w:eastAsia="en-US"/>
        </w:rPr>
      </w:pPr>
    </w:p>
    <w:p w:rsidRPr="00526264" w:rsidR="00402AA6" w:rsidP="00EB6229" w:rsidRDefault="00D071B9" w14:paraId="618DFA6D" w14:textId="07AF718E">
      <w:pPr>
        <w:pStyle w:val="Author"/>
        <w:jc w:val="both"/>
        <w:rPr>
          <w:rFonts w:ascii="Calibri" w:hAnsi="Calibri" w:cs="Calibri"/>
          <w:b w:val="0"/>
          <w:color w:val="auto"/>
          <w:sz w:val="22"/>
          <w:szCs w:val="22"/>
          <w:lang w:val="en-GB" w:eastAsia="en-US"/>
        </w:rPr>
      </w:pPr>
      <w:proofErr w:type="spellStart"/>
      <w:r w:rsidRPr="00526264">
        <w:rPr>
          <w:rFonts w:ascii="Calibri" w:hAnsi="Calibri" w:cs="Calibri"/>
          <w:b w:val="0"/>
          <w:color w:val="auto"/>
          <w:sz w:val="22"/>
          <w:szCs w:val="22"/>
          <w:lang w:val="en-GB" w:eastAsia="en-US"/>
        </w:rPr>
        <w:t>Doctore</w:t>
      </w:r>
      <w:proofErr w:type="spellEnd"/>
      <w:r w:rsidRPr="00526264">
        <w:rPr>
          <w:rFonts w:ascii="Calibri" w:hAnsi="Calibri" w:cs="Calibri"/>
          <w:b w:val="0"/>
          <w:color w:val="auto"/>
          <w:sz w:val="22"/>
          <w:szCs w:val="22"/>
          <w:lang w:val="en-GB" w:eastAsia="en-US"/>
        </w:rPr>
        <w:t xml:space="preserve"> On Track Training Services Ltd </w:t>
      </w:r>
      <w:r w:rsidRPr="00526264" w:rsidR="00BC2F98">
        <w:rPr>
          <w:rFonts w:ascii="Calibri" w:hAnsi="Calibri" w:cs="Calibri"/>
          <w:b w:val="0"/>
          <w:color w:val="auto"/>
          <w:sz w:val="22"/>
          <w:szCs w:val="22"/>
          <w:lang w:val="en-GB" w:eastAsia="en-US"/>
        </w:rPr>
        <w:t>may update this policy upon its annual review and any changes will be notified</w:t>
      </w:r>
    </w:p>
    <w:p w:rsidRPr="00526264" w:rsidR="00127720" w:rsidP="00EB6229" w:rsidRDefault="00127720" w14:paraId="77AE6D6F" w14:textId="3644CECC">
      <w:pPr>
        <w:pStyle w:val="Author"/>
        <w:jc w:val="both"/>
        <w:rPr>
          <w:rFonts w:ascii="Calibri" w:hAnsi="Calibri" w:cs="Calibri"/>
          <w:b w:val="0"/>
          <w:color w:val="auto"/>
          <w:sz w:val="22"/>
          <w:szCs w:val="22"/>
          <w:lang w:val="en-GB" w:eastAsia="en-US"/>
        </w:rPr>
      </w:pPr>
      <w:r w:rsidRPr="523BE88F" w:rsidR="523BE88F">
        <w:rPr>
          <w:rFonts w:ascii="Calibri" w:hAnsi="Calibri" w:cs="Calibri"/>
          <w:b w:val="0"/>
          <w:bCs w:val="0"/>
          <w:color w:val="auto"/>
          <w:sz w:val="22"/>
          <w:szCs w:val="22"/>
          <w:lang w:val="en-GB" w:eastAsia="en-US"/>
        </w:rPr>
        <w:t>All personnel reserve the right to access any data and records retained as requested</w:t>
      </w:r>
    </w:p>
    <w:p w:rsidR="523BE88F" w:rsidP="523BE88F" w:rsidRDefault="523BE88F" w14:paraId="6BD8C70F" w14:textId="52EEA62D">
      <w:pPr>
        <w:pStyle w:val="Author"/>
        <w:rPr>
          <w:rFonts w:ascii="Calibri" w:hAnsi="Calibri" w:cs="Calibri"/>
          <w:b w:val="0"/>
          <w:bCs w:val="0"/>
          <w:color w:val="auto"/>
          <w:sz w:val="22"/>
          <w:szCs w:val="22"/>
          <w:lang w:val="en-GB" w:eastAsia="en-US"/>
        </w:rPr>
      </w:pPr>
    </w:p>
    <w:p w:rsidRPr="00526264" w:rsidR="00402AA6" w:rsidP="00EB6229" w:rsidRDefault="00402AA6" w14:paraId="716593E3" w14:textId="7E91B2FC">
      <w:pPr>
        <w:pStyle w:val="Author"/>
        <w:rPr>
          <w:rFonts w:ascii="Calibri" w:hAnsi="Calibri" w:cs="Calibri"/>
          <w:b w:val="0"/>
          <w:color w:val="auto"/>
          <w:sz w:val="22"/>
          <w:szCs w:val="22"/>
          <w:lang w:val="en-GB" w:eastAsia="en-US"/>
        </w:rPr>
      </w:pPr>
      <w:r w:rsidRPr="00526264">
        <w:rPr>
          <w:rFonts w:ascii="Calibri" w:hAnsi="Calibri" w:cs="Calibri"/>
          <w:b w:val="0"/>
          <w:color w:val="auto"/>
          <w:sz w:val="22"/>
          <w:szCs w:val="22"/>
          <w:lang w:val="en-GB" w:eastAsia="en-US"/>
        </w:rPr>
        <w:t>Signed</w:t>
      </w:r>
    </w:p>
    <w:p w:rsidRPr="00526264" w:rsidR="00402AA6" w:rsidP="00402AA6" w:rsidRDefault="00402AA6" w14:paraId="288D7748" w14:textId="77777777">
      <w:pPr>
        <w:rPr>
          <w:rFonts w:ascii="Calibri" w:hAnsi="Calibri" w:cs="Calibri"/>
          <w:color w:val="auto"/>
          <w:sz w:val="22"/>
          <w:szCs w:val="22"/>
          <w:lang w:val="en-GB" w:eastAsia="en-US"/>
        </w:rPr>
      </w:pPr>
      <w:r w:rsidRPr="00526264">
        <w:rPr>
          <w:rFonts w:ascii="Calibri" w:hAnsi="Calibri" w:cs="Calibri"/>
          <w:noProof/>
          <w:color w:val="auto"/>
          <w:sz w:val="22"/>
          <w:szCs w:val="22"/>
          <w:lang w:val="en-GB" w:eastAsia="en-US"/>
        </w:rPr>
        <mc:AlternateContent>
          <mc:Choice Requires="wpi">
            <w:drawing>
              <wp:anchor distT="134584" distB="130258" distL="249286" distR="244006" simplePos="0" relativeHeight="251659264" behindDoc="0" locked="0" layoutInCell="1" allowOverlap="1" wp14:anchorId="519516A3" wp14:editId="5F923A43">
                <wp:simplePos x="0" y="0"/>
                <wp:positionH relativeFrom="column">
                  <wp:posOffset>9911</wp:posOffset>
                </wp:positionH>
                <wp:positionV relativeFrom="paragraph">
                  <wp:posOffset>-141605</wp:posOffset>
                </wp:positionV>
                <wp:extent cx="745462" cy="452286"/>
                <wp:effectExtent l="38100" t="38100" r="29845" b="43180"/>
                <wp:wrapNone/>
                <wp:docPr id="31" name="Ink 31"/>
                <wp:cNvGraphicFramePr>
                  <a:graphicFrameLocks xmlns:a="http://schemas.openxmlformats.org/drawingml/2006/main"/>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w14:cNvContentPartPr>
                      </w14:nvContentPartPr>
                      <w14:xfrm>
                        <a:off x="0" y="0"/>
                        <a:ext cx="745462" cy="452286"/>
                      </w14:xfrm>
                    </w14:contentPart>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id="_x0000_t75" coordsize="21600,21600" filled="f" stroked="f" o:spt="75" o:preferrelative="t" path="m@4@5l@4@11@9@11@9@5xe" w14:anchorId="65DFB4C7">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31" style="position:absolute;margin-left:.1pt;margin-top:-11.85pt;width:60.15pt;height:37pt;z-index:251659264;visibility:visible;mso-wrap-style:square;mso-width-percent:0;mso-height-percent:0;mso-wrap-distance-left:6.92461mm;mso-wrap-distance-top:3.73844mm;mso-wrap-distance-right:6.77794mm;mso-wrap-distance-bottom:3.61828mm;mso-position-horizontal:absolute;mso-position-horizontal-relative:text;mso-position-vertical:absolute;mso-position-vertical-relative:text;mso-width-percent:0;mso-height-percent:0;mso-width-relative:page;mso-height-relative:page" o:spid="_x0000_s1026" type="#_x0000_t75"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">
                <v:imagedata o:title="" r:id="rId13"/>
                <o:lock v:ext="edit" aspectratio="f"/>
              </v:shape>
            </w:pict>
          </mc:Fallback>
        </mc:AlternateContent>
      </w:r>
    </w:p>
    <w:p w:rsidRPr="00526264" w:rsidR="00402AA6" w:rsidP="00402AA6" w:rsidRDefault="00402AA6" w14:paraId="03B267CA" w14:textId="77777777">
      <w:pPr>
        <w:rPr>
          <w:rFonts w:ascii="Calibri" w:hAnsi="Calibri" w:cs="Calibri"/>
          <w:color w:val="auto"/>
          <w:sz w:val="22"/>
          <w:szCs w:val="22"/>
          <w:lang w:val="en-GB" w:eastAsia="en-US"/>
        </w:rPr>
      </w:pPr>
      <w:r w:rsidRPr="00526264">
        <w:rPr>
          <w:rFonts w:ascii="Calibri" w:hAnsi="Calibri" w:cs="Calibri"/>
          <w:color w:val="auto"/>
          <w:sz w:val="22"/>
          <w:szCs w:val="22"/>
          <w:lang w:val="en-GB" w:eastAsia="en-US"/>
        </w:rPr>
        <w:t>Managing Director</w:t>
      </w:r>
    </w:p>
    <w:p w:rsidRPr="00526264" w:rsidR="00402AA6" w:rsidP="00402AA6" w:rsidRDefault="00173B29" w14:paraId="3E00D586" w14:textId="12B6E18A">
      <w:pPr>
        <w:rPr>
          <w:rFonts w:ascii="Calibri" w:hAnsi="Calibri" w:cs="Calibri"/>
          <w:color w:val="auto"/>
          <w:sz w:val="22"/>
          <w:szCs w:val="22"/>
          <w:lang w:val="en-GB" w:eastAsia="en-US"/>
        </w:rPr>
      </w:pPr>
      <w:r w:rsidRPr="46A47BE3" w:rsidR="46A47BE3">
        <w:rPr>
          <w:rFonts w:ascii="Calibri" w:hAnsi="Calibri" w:cs="Calibri"/>
          <w:color w:val="auto"/>
          <w:sz w:val="22"/>
          <w:szCs w:val="22"/>
          <w:lang w:val="en-GB" w:eastAsia="en-US"/>
        </w:rPr>
        <w:t>31</w:t>
      </w:r>
      <w:r w:rsidRPr="46A47BE3" w:rsidR="46A47BE3">
        <w:rPr>
          <w:rFonts w:ascii="Calibri" w:hAnsi="Calibri" w:cs="Calibri"/>
          <w:color w:val="auto"/>
          <w:sz w:val="22"/>
          <w:szCs w:val="22"/>
          <w:vertAlign w:val="superscript"/>
          <w:lang w:val="en-GB" w:eastAsia="en-US"/>
        </w:rPr>
        <w:t>st</w:t>
      </w:r>
      <w:r w:rsidRPr="46A47BE3" w:rsidR="46A47BE3">
        <w:rPr>
          <w:rFonts w:ascii="Calibri" w:hAnsi="Calibri" w:cs="Calibri"/>
          <w:color w:val="auto"/>
          <w:sz w:val="22"/>
          <w:szCs w:val="22"/>
          <w:lang w:val="en-GB" w:eastAsia="en-US"/>
        </w:rPr>
        <w:t xml:space="preserve"> December 2025</w:t>
      </w:r>
    </w:p>
    <w:sectPr w:rsidRPr="00526264" w:rsidR="00402AA6" w:rsidSect="00C84955">
      <w:headerReference w:type="default" r:id="rId14"/>
      <w:footerReference w:type="even" r:id="rId15"/>
      <w:footerReference w:type="default" r:id="rId16"/>
      <w:headerReference w:type="first" r:id="rId17"/>
      <w:footerReference w:type="first" r:id="rId18"/>
      <w:pgSz w:w="11907" w:h="16839" w:orient="portrait" w:code="9"/>
      <w:pgMar w:top="1440" w:right="1460" w:bottom="1440" w:left="137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3145" w:rsidRDefault="006D3145" w14:paraId="7DB8C208" w14:textId="77777777">
      <w:pPr>
        <w:spacing w:after="0" w:line="240" w:lineRule="auto"/>
      </w:pPr>
      <w:r>
        <w:separator/>
      </w:r>
    </w:p>
  </w:endnote>
  <w:endnote w:type="continuationSeparator" w:id="0">
    <w:p w:rsidR="006D3145" w:rsidRDefault="006D3145" w14:paraId="6707520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2" w:usb2="00000016" w:usb3="00000000" w:csb0="0004001F" w:csb1="00000000"/>
  </w:font>
  <w:font w:name="Segoe UI">
    <w:panose1 w:val="020B0502040204020203"/>
    <w:charset w:val="00"/>
    <w:family w:val="swiss"/>
    <w:pitch w:val="variable"/>
    <w:sig w:usb0="E4002EFF" w:usb1="C000E47F" w:usb2="00000009" w:usb3="00000000" w:csb0="000001FF" w:csb1="00000000"/>
  </w:font>
  <w:font w:name="Swiss 721 Condensed BT">
    <w:altName w:val="Calibri"/>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84943825"/>
      <w:docPartObj>
        <w:docPartGallery w:val="Page Numbers (Bottom of Page)"/>
        <w:docPartUnique/>
      </w:docPartObj>
    </w:sdtPr>
    <w:sdtContent>
      <w:p w:rsidR="00526264" w:rsidP="00927F46" w:rsidRDefault="00526264" w14:paraId="1BF6F6D0" w14:textId="4F279F9B">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sdt>
    <w:sdtPr>
      <w:rPr>
        <w:rStyle w:val="PageNumber"/>
      </w:rPr>
      <w:id w:val="1355237387"/>
      <w:docPartObj>
        <w:docPartGallery w:val="Page Numbers (Bottom of Page)"/>
        <w:docPartUnique/>
      </w:docPartObj>
    </w:sdtPr>
    <w:sdtContent>
      <w:p w:rsidR="00526264" w:rsidP="00526264" w:rsidRDefault="00526264" w14:paraId="6C921719" w14:textId="2D5EC97A">
        <w:pPr>
          <w:pStyle w:val="Footer"/>
          <w:framePr w:wrap="none" w:hAnchor="margin" w:vAnchor="text"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526264" w:rsidP="00526264" w:rsidRDefault="00526264" w14:paraId="5513149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863086"/>
      <w:docPartObj>
        <w:docPartGallery w:val="Page Numbers (Bottom of Page)"/>
        <w:docPartUnique/>
      </w:docPartObj>
    </w:sdtPr>
    <w:sdtContent>
      <w:p w:rsidRPr="0063789C" w:rsidR="00526264" w:rsidP="00927F46" w:rsidRDefault="00526264" w14:paraId="1EF015A0" w14:textId="0A4BC6B1">
        <w:pPr>
          <w:pStyle w:val="Footer"/>
          <w:framePr w:wrap="none" w:hAnchor="margin" w:vAnchor="text" w:xAlign="right" w:y="1"/>
          <w:rPr>
            <w:rStyle w:val="PageNumber"/>
            <w:lang w:val="fr-FR"/>
          </w:rPr>
        </w:pPr>
        <w:r w:rsidRPr="00526264">
          <w:rPr>
            <w:rStyle w:val="PageNumber"/>
            <w:rFonts w:ascii="Calibri" w:hAnsi="Calibri" w:cs="Calibri"/>
            <w:b w:val="0"/>
            <w:bCs/>
            <w:color w:val="auto"/>
            <w:sz w:val="24"/>
            <w:szCs w:val="24"/>
          </w:rPr>
          <w:fldChar w:fldCharType="begin"/>
        </w:r>
        <w:r w:rsidRPr="0063789C">
          <w:rPr>
            <w:rStyle w:val="PageNumber"/>
            <w:rFonts w:ascii="Calibri" w:hAnsi="Calibri" w:cs="Calibri"/>
            <w:b w:val="0"/>
            <w:bCs/>
            <w:color w:val="auto"/>
            <w:sz w:val="24"/>
            <w:szCs w:val="24"/>
            <w:lang w:val="fr-FR"/>
          </w:rPr>
          <w:instrText xml:space="preserve"> PAGE </w:instrText>
        </w:r>
        <w:r w:rsidRPr="00526264">
          <w:rPr>
            <w:rStyle w:val="PageNumber"/>
            <w:rFonts w:ascii="Calibri" w:hAnsi="Calibri" w:cs="Calibri"/>
            <w:b w:val="0"/>
            <w:bCs/>
            <w:color w:val="auto"/>
            <w:sz w:val="24"/>
            <w:szCs w:val="24"/>
          </w:rPr>
          <w:fldChar w:fldCharType="separate"/>
        </w:r>
        <w:r w:rsidRPr="0063789C">
          <w:rPr>
            <w:rStyle w:val="PageNumber"/>
            <w:rFonts w:ascii="Calibri" w:hAnsi="Calibri" w:cs="Calibri"/>
            <w:b w:val="0"/>
            <w:bCs/>
            <w:noProof/>
            <w:color w:val="auto"/>
            <w:sz w:val="24"/>
            <w:szCs w:val="24"/>
            <w:lang w:val="fr-FR"/>
          </w:rPr>
          <w:t>2</w:t>
        </w:r>
        <w:r w:rsidRPr="00526264">
          <w:rPr>
            <w:rStyle w:val="PageNumber"/>
            <w:rFonts w:ascii="Calibri" w:hAnsi="Calibri" w:cs="Calibri"/>
            <w:b w:val="0"/>
            <w:bCs/>
            <w:color w:val="auto"/>
            <w:sz w:val="24"/>
            <w:szCs w:val="24"/>
          </w:rPr>
          <w:fldChar w:fldCharType="end"/>
        </w:r>
      </w:p>
    </w:sdtContent>
    <w:sdtEndPr>
      <w:rPr>
        <w:rStyle w:val="PageNumber"/>
      </w:rPr>
    </w:sdtEndPr>
  </w:sdt>
  <w:p w:rsidRPr="0063789C" w:rsidR="00D071B9" w:rsidP="00526264" w:rsidRDefault="00526264" w14:paraId="5F377D47" w14:textId="581FAB59">
    <w:pPr>
      <w:pStyle w:val="Footer"/>
      <w:pBdr>
        <w:top w:val="single" w:color="auto" w:sz="4" w:space="1"/>
      </w:pBdr>
      <w:tabs>
        <w:tab w:val="center" w:pos="4680"/>
        <w:tab w:val="right" w:pos="9360"/>
      </w:tabs>
      <w:ind w:right="360"/>
      <w:rPr>
        <w:rFonts w:ascii="Swiss 721 Condensed BT" w:hAnsi="Swiss 721 Condensed BT"/>
        <w:b w:val="0"/>
        <w:color w:val="auto"/>
        <w:sz w:val="20"/>
        <w:szCs w:val="20"/>
        <w:lang w:val="fr-FR" w:eastAsia="en-US"/>
      </w:rPr>
    </w:pPr>
    <w:r w:rsidRPr="0063789C">
      <w:rPr>
        <w:rFonts w:ascii="Swiss 721 Condensed BT" w:hAnsi="Swiss 721 Condensed BT"/>
        <w:b w:val="0"/>
        <w:color w:val="auto"/>
        <w:sz w:val="20"/>
        <w:szCs w:val="20"/>
        <w:lang w:val="fr-FR" w:eastAsia="en-US"/>
      </w:rPr>
      <w:t>D</w:t>
    </w:r>
    <w:r w:rsidRPr="0063789C" w:rsidR="00D071B9">
      <w:rPr>
        <w:rFonts w:ascii="Swiss 721 Condensed BT" w:hAnsi="Swiss 721 Condensed BT"/>
        <w:b w:val="0"/>
        <w:color w:val="auto"/>
        <w:sz w:val="20"/>
        <w:szCs w:val="20"/>
        <w:lang w:val="fr-FR" w:eastAsia="en-US"/>
      </w:rPr>
      <w:t>ocument Reference: DOTTS/P0/017</w:t>
    </w:r>
  </w:p>
  <w:p w:rsidRPr="0063789C" w:rsidR="00D071B9" w:rsidP="00D071B9" w:rsidRDefault="00D071B9" w14:paraId="6ECDECEC" w14:textId="33A8AEC9">
    <w:pPr>
      <w:pStyle w:val="Footer"/>
      <w:tabs>
        <w:tab w:val="center" w:pos="4680"/>
        <w:tab w:val="right" w:pos="9360"/>
      </w:tabs>
      <w:rPr>
        <w:rFonts w:ascii="Swiss 721 Condensed BT" w:hAnsi="Swiss 721 Condensed BT"/>
        <w:b w:val="0"/>
        <w:bCs w:val="0"/>
        <w:color w:val="auto"/>
        <w:sz w:val="20"/>
        <w:szCs w:val="20"/>
        <w:lang w:val="fr-FR" w:eastAsia="en-US"/>
      </w:rPr>
    </w:pPr>
    <w:r w:rsidRPr="02AC4998" w:rsidR="02AC4998">
      <w:rPr>
        <w:rFonts w:ascii="Swiss 721 Condensed BT" w:hAnsi="Swiss 721 Condensed BT"/>
        <w:b w:val="0"/>
        <w:bCs w:val="0"/>
        <w:color w:val="auto"/>
        <w:sz w:val="20"/>
        <w:szCs w:val="20"/>
        <w:lang w:val="fr-FR" w:eastAsia="en-US"/>
      </w:rPr>
      <w:t>Version:</w:t>
    </w:r>
    <w:r w:rsidRPr="02AC4998" w:rsidR="02AC4998">
      <w:rPr>
        <w:rFonts w:ascii="Swiss 721 Condensed BT" w:hAnsi="Swiss 721 Condensed BT"/>
        <w:b w:val="0"/>
        <w:bCs w:val="0"/>
        <w:color w:val="auto"/>
        <w:sz w:val="20"/>
        <w:szCs w:val="20"/>
        <w:lang w:val="fr-FR" w:eastAsia="en-US"/>
      </w:rPr>
      <w:t xml:space="preserve"> 6.1</w:t>
    </w:r>
  </w:p>
  <w:p w:rsidRPr="00526264" w:rsidR="006976AA" w:rsidP="00D071B9" w:rsidRDefault="00D071B9" w14:paraId="57368443" w14:textId="42127F3F">
    <w:pPr>
      <w:pStyle w:val="Footer"/>
      <w:tabs>
        <w:tab w:val="center" w:pos="4680"/>
        <w:tab w:val="right" w:pos="9360"/>
      </w:tabs>
      <w:rPr>
        <w:rFonts w:ascii="Swiss 721 Condensed BT" w:hAnsi="Swiss 721 Condensed BT"/>
        <w:b w:val="0"/>
        <w:bCs w:val="0"/>
        <w:color w:val="auto"/>
        <w:sz w:val="20"/>
        <w:szCs w:val="20"/>
        <w:lang w:val="en-GB" w:eastAsia="en-US"/>
      </w:rPr>
    </w:pPr>
    <w:r w:rsidRPr="46A47BE3" w:rsidR="46A47BE3">
      <w:rPr>
        <w:rFonts w:ascii="Swiss 721 Condensed BT" w:hAnsi="Swiss 721 Condensed BT"/>
        <w:b w:val="0"/>
        <w:bCs w:val="0"/>
        <w:color w:val="auto"/>
        <w:sz w:val="20"/>
        <w:szCs w:val="20"/>
        <w:lang w:val="en-GB" w:eastAsia="en-US"/>
      </w:rPr>
      <w:t xml:space="preserve">Review Date: </w:t>
    </w:r>
    <w:r w:rsidRPr="46A47BE3" w:rsidR="46A47BE3">
      <w:rPr>
        <w:rFonts w:ascii="Swiss 721 Condensed BT" w:hAnsi="Swiss 721 Condensed BT"/>
        <w:b w:val="0"/>
        <w:bCs w:val="0"/>
        <w:color w:val="auto"/>
        <w:sz w:val="20"/>
        <w:szCs w:val="20"/>
      </w:rPr>
      <w:t>31st December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3789C" w:rsidR="00D071B9" w:rsidP="00D071B9" w:rsidRDefault="00D071B9" w14:paraId="262B0D4B" w14:textId="319F1D7A">
    <w:pPr>
      <w:pStyle w:val="Footer"/>
      <w:tabs>
        <w:tab w:val="center" w:pos="4680"/>
        <w:tab w:val="right" w:pos="9360"/>
      </w:tabs>
      <w:rPr>
        <w:rFonts w:ascii="Swiss 721 Condensed BT" w:hAnsi="Swiss 721 Condensed BT"/>
        <w:b w:val="0"/>
        <w:color w:val="auto"/>
        <w:sz w:val="24"/>
        <w:szCs w:val="24"/>
        <w:lang w:val="fr-FR" w:eastAsia="en-US"/>
      </w:rPr>
    </w:pPr>
    <w:r w:rsidRPr="0063789C">
      <w:rPr>
        <w:rFonts w:ascii="Swiss 721 Condensed BT" w:hAnsi="Swiss 721 Condensed BT"/>
        <w:b w:val="0"/>
        <w:color w:val="auto"/>
        <w:sz w:val="24"/>
        <w:szCs w:val="24"/>
        <w:lang w:val="fr-FR" w:eastAsia="en-US"/>
      </w:rPr>
      <w:t>Document Reference: DOTTS/P0/017</w:t>
    </w:r>
  </w:p>
  <w:p w:rsidRPr="0063789C" w:rsidR="00D071B9" w:rsidP="00D071B9" w:rsidRDefault="00D071B9" w14:paraId="5CA9B449" w14:textId="26AB0B39">
    <w:pPr>
      <w:pStyle w:val="Footer"/>
      <w:tabs>
        <w:tab w:val="center" w:pos="4680"/>
        <w:tab w:val="right" w:pos="9360"/>
      </w:tabs>
      <w:rPr>
        <w:rFonts w:ascii="Swiss 721 Condensed BT" w:hAnsi="Swiss 721 Condensed BT"/>
        <w:b w:val="0"/>
        <w:color w:val="auto"/>
        <w:sz w:val="24"/>
        <w:szCs w:val="24"/>
        <w:lang w:val="fr-FR" w:eastAsia="en-US"/>
      </w:rPr>
    </w:pPr>
    <w:r w:rsidRPr="0063789C">
      <w:rPr>
        <w:rFonts w:ascii="Swiss 721 Condensed BT" w:hAnsi="Swiss 721 Condensed BT"/>
        <w:b w:val="0"/>
        <w:color w:val="auto"/>
        <w:sz w:val="24"/>
        <w:szCs w:val="24"/>
        <w:lang w:val="fr-FR" w:eastAsia="en-US"/>
      </w:rPr>
      <w:t>Version: 2.0</w:t>
    </w:r>
  </w:p>
  <w:p w:rsidRPr="00D071B9" w:rsidR="006976AA" w:rsidP="00D071B9" w:rsidRDefault="00D071B9" w14:paraId="476278E5" w14:textId="0ADA4C52">
    <w:pPr>
      <w:pStyle w:val="Footer"/>
      <w:tabs>
        <w:tab w:val="center" w:pos="4680"/>
        <w:tab w:val="right" w:pos="9360"/>
      </w:tabs>
      <w:rPr>
        <w:rFonts w:ascii="Swiss 721 Condensed BT" w:hAnsi="Swiss 721 Condensed BT"/>
        <w:b w:val="0"/>
        <w:color w:val="auto"/>
        <w:sz w:val="24"/>
        <w:szCs w:val="24"/>
        <w:lang w:val="en-GB" w:eastAsia="en-US"/>
      </w:rPr>
    </w:pPr>
    <w:r w:rsidRPr="00D071B9">
      <w:rPr>
        <w:rFonts w:ascii="Swiss 721 Condensed BT" w:hAnsi="Swiss 721 Condensed BT"/>
        <w:b w:val="0"/>
        <w:color w:val="auto"/>
        <w:sz w:val="24"/>
        <w:szCs w:val="24"/>
        <w:lang w:val="en-GB" w:eastAsia="en-US"/>
      </w:rPr>
      <w:t>Review Date: 31st December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3145" w:rsidRDefault="006D3145" w14:paraId="5BC2879E" w14:textId="77777777">
      <w:pPr>
        <w:spacing w:after="0" w:line="240" w:lineRule="auto"/>
      </w:pPr>
      <w:r>
        <w:separator/>
      </w:r>
    </w:p>
  </w:footnote>
  <w:footnote w:type="continuationSeparator" w:id="0">
    <w:p w:rsidR="006D3145" w:rsidRDefault="006D3145" w14:paraId="45F9FDC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976AA" w:rsidP="006976AA" w:rsidRDefault="00D071B9" w14:paraId="3411063F" w14:textId="352F8220">
    <w:pPr>
      <w:pStyle w:val="Header"/>
      <w:jc w:val="right"/>
    </w:pPr>
    <w:r>
      <w:rPr>
        <w:noProof/>
      </w:rPr>
      <w:drawing>
        <wp:inline distT="0" distB="0" distL="0" distR="0" wp14:anchorId="7A9FCCF4" wp14:editId="5F86A9D8">
          <wp:extent cx="863600" cy="8692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2761" cy="88856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976AA" w:rsidP="006976AA" w:rsidRDefault="00D071B9" w14:paraId="55D48449" w14:textId="0AFF4A03">
    <w:pPr>
      <w:pStyle w:val="Header"/>
      <w:jc w:val="right"/>
    </w:pPr>
    <w:r>
      <w:rPr>
        <w:noProof/>
      </w:rPr>
      <w:drawing>
        <wp:inline distT="0" distB="0" distL="0" distR="0" wp14:anchorId="7EC6F9BA" wp14:editId="32674DF5">
          <wp:extent cx="863600" cy="8692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2761" cy="8885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53C32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D273A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6E13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2E812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780335C"/>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7254850A"/>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D89C84FE"/>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F6A605FA"/>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A142D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70CA9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2C3207B"/>
    <w:multiLevelType w:val="multilevel"/>
    <w:tmpl w:val="612437A6"/>
    <w:lvl w:ilvl="0">
      <w:start w:val="1"/>
      <w:numFmt w:val="decimal"/>
      <w:lvlText w:val="%1"/>
      <w:lvlJc w:val="left"/>
      <w:pPr>
        <w:ind w:left="500" w:hanging="5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11" w15:restartNumberingAfterBreak="0">
    <w:nsid w:val="06FD498C"/>
    <w:multiLevelType w:val="hybridMultilevel"/>
    <w:tmpl w:val="88CEA672"/>
    <w:lvl w:ilvl="0" w:tplc="08090001">
      <w:start w:val="1"/>
      <w:numFmt w:val="bullet"/>
      <w:lvlText w:val=""/>
      <w:lvlJc w:val="left"/>
      <w:pPr>
        <w:ind w:left="2421" w:hanging="360"/>
      </w:pPr>
      <w:rPr>
        <w:rFonts w:hint="default" w:ascii="Symbol" w:hAnsi="Symbol"/>
      </w:rPr>
    </w:lvl>
    <w:lvl w:ilvl="1" w:tplc="08090003">
      <w:start w:val="1"/>
      <w:numFmt w:val="bullet"/>
      <w:lvlText w:val="o"/>
      <w:lvlJc w:val="left"/>
      <w:pPr>
        <w:ind w:left="3141" w:hanging="360"/>
      </w:pPr>
      <w:rPr>
        <w:rFonts w:hint="default" w:ascii="Courier New" w:hAnsi="Courier New"/>
      </w:rPr>
    </w:lvl>
    <w:lvl w:ilvl="2" w:tplc="08090005" w:tentative="1">
      <w:start w:val="1"/>
      <w:numFmt w:val="bullet"/>
      <w:lvlText w:val=""/>
      <w:lvlJc w:val="left"/>
      <w:pPr>
        <w:ind w:left="3861" w:hanging="360"/>
      </w:pPr>
      <w:rPr>
        <w:rFonts w:hint="default" w:ascii="Wingdings" w:hAnsi="Wingdings"/>
      </w:rPr>
    </w:lvl>
    <w:lvl w:ilvl="3" w:tplc="08090001" w:tentative="1">
      <w:start w:val="1"/>
      <w:numFmt w:val="bullet"/>
      <w:lvlText w:val=""/>
      <w:lvlJc w:val="left"/>
      <w:pPr>
        <w:ind w:left="4581" w:hanging="360"/>
      </w:pPr>
      <w:rPr>
        <w:rFonts w:hint="default" w:ascii="Symbol" w:hAnsi="Symbol"/>
      </w:rPr>
    </w:lvl>
    <w:lvl w:ilvl="4" w:tplc="08090003" w:tentative="1">
      <w:start w:val="1"/>
      <w:numFmt w:val="bullet"/>
      <w:lvlText w:val="o"/>
      <w:lvlJc w:val="left"/>
      <w:pPr>
        <w:ind w:left="5301" w:hanging="360"/>
      </w:pPr>
      <w:rPr>
        <w:rFonts w:hint="default" w:ascii="Courier New" w:hAnsi="Courier New"/>
      </w:rPr>
    </w:lvl>
    <w:lvl w:ilvl="5" w:tplc="08090005" w:tentative="1">
      <w:start w:val="1"/>
      <w:numFmt w:val="bullet"/>
      <w:lvlText w:val=""/>
      <w:lvlJc w:val="left"/>
      <w:pPr>
        <w:ind w:left="6021" w:hanging="360"/>
      </w:pPr>
      <w:rPr>
        <w:rFonts w:hint="default" w:ascii="Wingdings" w:hAnsi="Wingdings"/>
      </w:rPr>
    </w:lvl>
    <w:lvl w:ilvl="6" w:tplc="08090001" w:tentative="1">
      <w:start w:val="1"/>
      <w:numFmt w:val="bullet"/>
      <w:lvlText w:val=""/>
      <w:lvlJc w:val="left"/>
      <w:pPr>
        <w:ind w:left="6741" w:hanging="360"/>
      </w:pPr>
      <w:rPr>
        <w:rFonts w:hint="default" w:ascii="Symbol" w:hAnsi="Symbol"/>
      </w:rPr>
    </w:lvl>
    <w:lvl w:ilvl="7" w:tplc="08090003" w:tentative="1">
      <w:start w:val="1"/>
      <w:numFmt w:val="bullet"/>
      <w:lvlText w:val="o"/>
      <w:lvlJc w:val="left"/>
      <w:pPr>
        <w:ind w:left="7461" w:hanging="360"/>
      </w:pPr>
      <w:rPr>
        <w:rFonts w:hint="default" w:ascii="Courier New" w:hAnsi="Courier New"/>
      </w:rPr>
    </w:lvl>
    <w:lvl w:ilvl="8" w:tplc="08090005" w:tentative="1">
      <w:start w:val="1"/>
      <w:numFmt w:val="bullet"/>
      <w:lvlText w:val=""/>
      <w:lvlJc w:val="left"/>
      <w:pPr>
        <w:ind w:left="8181" w:hanging="360"/>
      </w:pPr>
      <w:rPr>
        <w:rFonts w:hint="default" w:ascii="Wingdings" w:hAnsi="Wingdings"/>
      </w:rPr>
    </w:lvl>
  </w:abstractNum>
  <w:abstractNum w:abstractNumId="12" w15:restartNumberingAfterBreak="0">
    <w:nsid w:val="0922115C"/>
    <w:multiLevelType w:val="multilevel"/>
    <w:tmpl w:val="538455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56628EB"/>
    <w:multiLevelType w:val="hybridMultilevel"/>
    <w:tmpl w:val="D2E645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6447279"/>
    <w:multiLevelType w:val="multilevel"/>
    <w:tmpl w:val="C22ED6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6612E6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690501D"/>
    <w:multiLevelType w:val="multilevel"/>
    <w:tmpl w:val="AEF4607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1A92053A"/>
    <w:multiLevelType w:val="multilevel"/>
    <w:tmpl w:val="AEF4607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1E7D5813"/>
    <w:multiLevelType w:val="hybridMultilevel"/>
    <w:tmpl w:val="D4ECE13E"/>
    <w:lvl w:ilvl="0" w:tplc="C5CCB2A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08671BE"/>
    <w:multiLevelType w:val="hybridMultilevel"/>
    <w:tmpl w:val="D4ECE13E"/>
    <w:lvl w:ilvl="0" w:tplc="C5CCB2A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43C5D02"/>
    <w:multiLevelType w:val="multilevel"/>
    <w:tmpl w:val="154666C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27286BED"/>
    <w:multiLevelType w:val="multilevel"/>
    <w:tmpl w:val="E3F0F372"/>
    <w:lvl w:ilvl="0">
      <w:start w:val="2"/>
      <w:numFmt w:val="decimal"/>
      <w:lvlText w:val="%1"/>
      <w:lvlJc w:val="left"/>
      <w:pPr>
        <w:ind w:left="500" w:hanging="500"/>
      </w:pPr>
      <w:rPr>
        <w:rFonts w:hint="default"/>
        <w:b/>
      </w:rPr>
    </w:lvl>
    <w:lvl w:ilvl="1">
      <w:start w:val="1"/>
      <w:numFmt w:val="decimal"/>
      <w:lvlText w:val="%2."/>
      <w:lvlJc w:val="left"/>
      <w:pPr>
        <w:ind w:left="720" w:hanging="720"/>
      </w:pPr>
      <w:rPr>
        <w:rFonts w:hint="default" w:ascii="Calibri" w:hAnsi="Calibri" w:cs="Calibri" w:eastAsiaTheme="minorHAnsi"/>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22" w15:restartNumberingAfterBreak="0">
    <w:nsid w:val="37A60E5A"/>
    <w:multiLevelType w:val="hybridMultilevel"/>
    <w:tmpl w:val="6D9A29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7CC5DD2"/>
    <w:multiLevelType w:val="multilevel"/>
    <w:tmpl w:val="DF3A75C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454416C3"/>
    <w:multiLevelType w:val="hybridMultilevel"/>
    <w:tmpl w:val="BC468424"/>
    <w:lvl w:ilvl="0" w:tplc="369ECFAA">
      <w:start w:val="1"/>
      <w:numFmt w:val="bullet"/>
      <w:lvlText w:val=""/>
      <w:lvlJc w:val="left"/>
      <w:pPr>
        <w:ind w:left="360" w:hanging="360"/>
      </w:pPr>
      <w:rPr>
        <w:rFonts w:hint="default" w:ascii="Symbol" w:hAnsi="Symbol"/>
        <w:color w:val="F75952" w:themeColor="accent1"/>
        <w:sz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9B73DE8"/>
    <w:multiLevelType w:val="multilevel"/>
    <w:tmpl w:val="612437A6"/>
    <w:lvl w:ilvl="0">
      <w:start w:val="1"/>
      <w:numFmt w:val="decimal"/>
      <w:lvlText w:val="%1"/>
      <w:lvlJc w:val="left"/>
      <w:pPr>
        <w:ind w:left="500" w:hanging="5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26" w15:restartNumberingAfterBreak="0">
    <w:nsid w:val="4C935EE3"/>
    <w:multiLevelType w:val="multilevel"/>
    <w:tmpl w:val="FEACBB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1F3BC3"/>
    <w:multiLevelType w:val="hybridMultilevel"/>
    <w:tmpl w:val="FB6AD80A"/>
    <w:lvl w:ilvl="0" w:tplc="7EEE0B26">
      <w:start w:val="1"/>
      <w:numFmt w:val="decimal"/>
      <w:pStyle w:val="ListNumb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4C72E6"/>
    <w:multiLevelType w:val="multilevel"/>
    <w:tmpl w:val="E3F0F372"/>
    <w:lvl w:ilvl="0">
      <w:start w:val="2"/>
      <w:numFmt w:val="decimal"/>
      <w:lvlText w:val="%1"/>
      <w:lvlJc w:val="left"/>
      <w:pPr>
        <w:ind w:left="500" w:hanging="500"/>
      </w:pPr>
      <w:rPr>
        <w:rFonts w:hint="default"/>
        <w:b/>
      </w:rPr>
    </w:lvl>
    <w:lvl w:ilvl="1">
      <w:start w:val="1"/>
      <w:numFmt w:val="decimal"/>
      <w:lvlText w:val="%2."/>
      <w:lvlJc w:val="left"/>
      <w:pPr>
        <w:ind w:left="720" w:hanging="720"/>
      </w:pPr>
      <w:rPr>
        <w:rFonts w:hint="default" w:ascii="Calibri" w:hAnsi="Calibri" w:cs="Calibri" w:eastAsiaTheme="minorHAnsi"/>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29" w15:restartNumberingAfterBreak="0">
    <w:nsid w:val="56C8067D"/>
    <w:multiLevelType w:val="multilevel"/>
    <w:tmpl w:val="0D725042"/>
    <w:lvl w:ilvl="0">
      <w:start w:val="1"/>
      <w:numFmt w:val="decimal"/>
      <w:lvlText w:val="%1."/>
      <w:lvlJc w:val="left"/>
      <w:pPr>
        <w:ind w:left="360" w:hanging="360"/>
      </w:pPr>
    </w:lvl>
    <w:lvl w:ilvl="1">
      <w:start w:val="1"/>
      <w:numFmt w:val="bullet"/>
      <w:lvlText w:val=""/>
      <w:lvlJc w:val="left"/>
      <w:pPr>
        <w:ind w:left="720" w:hanging="360"/>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CC4030F"/>
    <w:multiLevelType w:val="multilevel"/>
    <w:tmpl w:val="AEF4607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65C57E5E"/>
    <w:multiLevelType w:val="multilevel"/>
    <w:tmpl w:val="EDCE85F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6A7D097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4955A7"/>
    <w:multiLevelType w:val="multilevel"/>
    <w:tmpl w:val="AEF4607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7B734274"/>
    <w:multiLevelType w:val="hybridMultilevel"/>
    <w:tmpl w:val="28DC00DE"/>
    <w:lvl w:ilvl="0" w:tplc="08B453DE">
      <w:start w:val="1"/>
      <w:numFmt w:val="bullet"/>
      <w:pStyle w:val="ListBullet"/>
      <w:lvlText w:val=""/>
      <w:lvlJc w:val="left"/>
      <w:pPr>
        <w:tabs>
          <w:tab w:val="num" w:pos="360"/>
        </w:tabs>
        <w:ind w:left="360" w:hanging="360"/>
      </w:pPr>
      <w:rPr>
        <w:rFonts w:hint="default" w:ascii="Symbol" w:hAnsi="Symbol"/>
        <w:color w:val="F75952" w:themeColor="accent1"/>
        <w:sz w:val="20"/>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C995D42"/>
    <w:multiLevelType w:val="multilevel"/>
    <w:tmpl w:val="B740B2D8"/>
    <w:lvl w:ilvl="0">
      <w:start w:val="1"/>
      <w:numFmt w:val="decimal"/>
      <w:lvlText w:val="%1"/>
      <w:lvlJc w:val="left"/>
      <w:pPr>
        <w:ind w:left="500" w:hanging="500"/>
      </w:pPr>
      <w:rPr>
        <w:rFonts w:hint="default"/>
        <w:b/>
      </w:rPr>
    </w:lvl>
    <w:lvl w:ilvl="1">
      <w:start w:val="1"/>
      <w:numFmt w:val="decimal"/>
      <w:lvlText w:val="%2."/>
      <w:lvlJc w:val="left"/>
      <w:pPr>
        <w:ind w:left="720" w:hanging="720"/>
      </w:pPr>
      <w:rPr>
        <w:rFonts w:ascii="Calibri" w:hAnsi="Calibri" w:cs="Calibri" w:eastAsiaTheme="minorHAnsi"/>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36" w15:restartNumberingAfterBreak="0">
    <w:nsid w:val="7DDE072D"/>
    <w:multiLevelType w:val="hybridMultilevel"/>
    <w:tmpl w:val="F38A87E4"/>
    <w:lvl w:ilvl="0" w:tplc="580E7E16">
      <w:start w:val="1"/>
      <w:numFmt w:val="bullet"/>
      <w:lvlText w:val=""/>
      <w:lvlJc w:val="left"/>
      <w:pPr>
        <w:ind w:left="720" w:hanging="360"/>
      </w:pPr>
      <w:rPr>
        <w:rFonts w:hint="default" w:ascii="Wingdings" w:hAnsi="Wingdings" w:eastAsia="Times New Roman" w:cstheme="minorHAnsi"/>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FF537AE"/>
    <w:multiLevelType w:val="multilevel"/>
    <w:tmpl w:val="501C982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584988787">
    <w:abstractNumId w:val="9"/>
  </w:num>
  <w:num w:numId="2" w16cid:durableId="400910366">
    <w:abstractNumId w:val="24"/>
  </w:num>
  <w:num w:numId="3" w16cid:durableId="287247688">
    <w:abstractNumId w:val="24"/>
  </w:num>
  <w:num w:numId="4" w16cid:durableId="821851791">
    <w:abstractNumId w:val="24"/>
  </w:num>
  <w:num w:numId="5" w16cid:durableId="611983891">
    <w:abstractNumId w:val="24"/>
  </w:num>
  <w:num w:numId="6" w16cid:durableId="1255822845">
    <w:abstractNumId w:val="8"/>
  </w:num>
  <w:num w:numId="7" w16cid:durableId="906188883">
    <w:abstractNumId w:val="34"/>
  </w:num>
  <w:num w:numId="8" w16cid:durableId="1129711227">
    <w:abstractNumId w:val="7"/>
  </w:num>
  <w:num w:numId="9" w16cid:durableId="192303531">
    <w:abstractNumId w:val="6"/>
  </w:num>
  <w:num w:numId="10" w16cid:durableId="251789569">
    <w:abstractNumId w:val="5"/>
  </w:num>
  <w:num w:numId="11" w16cid:durableId="1076854378">
    <w:abstractNumId w:val="4"/>
  </w:num>
  <w:num w:numId="12" w16cid:durableId="197356026">
    <w:abstractNumId w:val="3"/>
  </w:num>
  <w:num w:numId="13" w16cid:durableId="1276718023">
    <w:abstractNumId w:val="2"/>
  </w:num>
  <w:num w:numId="14" w16cid:durableId="1442068674">
    <w:abstractNumId w:val="1"/>
  </w:num>
  <w:num w:numId="15" w16cid:durableId="1744721274">
    <w:abstractNumId w:val="0"/>
  </w:num>
  <w:num w:numId="16" w16cid:durableId="615989636">
    <w:abstractNumId w:val="27"/>
  </w:num>
  <w:num w:numId="17" w16cid:durableId="2109546262">
    <w:abstractNumId w:val="21"/>
  </w:num>
  <w:num w:numId="18" w16cid:durableId="583421131">
    <w:abstractNumId w:val="18"/>
  </w:num>
  <w:num w:numId="19" w16cid:durableId="99375717">
    <w:abstractNumId w:val="22"/>
  </w:num>
  <w:num w:numId="20" w16cid:durableId="1165129055">
    <w:abstractNumId w:val="19"/>
  </w:num>
  <w:num w:numId="21" w16cid:durableId="1270893287">
    <w:abstractNumId w:val="10"/>
  </w:num>
  <w:num w:numId="22" w16cid:durableId="1725711467">
    <w:abstractNumId w:val="25"/>
  </w:num>
  <w:num w:numId="23" w16cid:durableId="981886992">
    <w:abstractNumId w:val="26"/>
  </w:num>
  <w:num w:numId="24" w16cid:durableId="1408645880">
    <w:abstractNumId w:val="37"/>
  </w:num>
  <w:num w:numId="25" w16cid:durableId="242298317">
    <w:abstractNumId w:val="13"/>
  </w:num>
  <w:num w:numId="26" w16cid:durableId="70351238">
    <w:abstractNumId w:val="30"/>
  </w:num>
  <w:num w:numId="27" w16cid:durableId="1577128834">
    <w:abstractNumId w:val="17"/>
  </w:num>
  <w:num w:numId="28" w16cid:durableId="1914967622">
    <w:abstractNumId w:val="16"/>
  </w:num>
  <w:num w:numId="29" w16cid:durableId="653335775">
    <w:abstractNumId w:val="35"/>
  </w:num>
  <w:num w:numId="30" w16cid:durableId="2126734335">
    <w:abstractNumId w:val="28"/>
  </w:num>
  <w:num w:numId="31" w16cid:durableId="1079864276">
    <w:abstractNumId w:val="33"/>
  </w:num>
  <w:num w:numId="32" w16cid:durableId="1693720569">
    <w:abstractNumId w:val="31"/>
  </w:num>
  <w:num w:numId="33" w16cid:durableId="1482771624">
    <w:abstractNumId w:val="23"/>
  </w:num>
  <w:num w:numId="34" w16cid:durableId="602303394">
    <w:abstractNumId w:val="14"/>
  </w:num>
  <w:num w:numId="35" w16cid:durableId="1258366962">
    <w:abstractNumId w:val="20"/>
  </w:num>
  <w:num w:numId="36" w16cid:durableId="802112173">
    <w:abstractNumId w:val="32"/>
  </w:num>
  <w:num w:numId="37" w16cid:durableId="1056316353">
    <w:abstractNumId w:val="15"/>
  </w:num>
  <w:num w:numId="38" w16cid:durableId="94447339">
    <w:abstractNumId w:val="11"/>
  </w:num>
  <w:num w:numId="39" w16cid:durableId="1087923503">
    <w:abstractNumId w:val="36"/>
  </w:num>
  <w:num w:numId="40" w16cid:durableId="833104659">
    <w:abstractNumId w:val="29"/>
  </w:num>
  <w:num w:numId="41" w16cid:durableId="2078378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77"/>
    <w:rsid w:val="00002C66"/>
    <w:rsid w:val="00021147"/>
    <w:rsid w:val="000769E7"/>
    <w:rsid w:val="0009249B"/>
    <w:rsid w:val="000B6C0D"/>
    <w:rsid w:val="000C16F8"/>
    <w:rsid w:val="001245FD"/>
    <w:rsid w:val="00127720"/>
    <w:rsid w:val="00173B29"/>
    <w:rsid w:val="00177748"/>
    <w:rsid w:val="00196C48"/>
    <w:rsid w:val="002366C1"/>
    <w:rsid w:val="00253784"/>
    <w:rsid w:val="0030272C"/>
    <w:rsid w:val="00375F1F"/>
    <w:rsid w:val="00402AA6"/>
    <w:rsid w:val="004E129F"/>
    <w:rsid w:val="004E720D"/>
    <w:rsid w:val="00526264"/>
    <w:rsid w:val="005371F5"/>
    <w:rsid w:val="005B6DD3"/>
    <w:rsid w:val="005C3FCB"/>
    <w:rsid w:val="006038CB"/>
    <w:rsid w:val="0063789C"/>
    <w:rsid w:val="006976AA"/>
    <w:rsid w:val="006D3145"/>
    <w:rsid w:val="007E18E1"/>
    <w:rsid w:val="00890F6A"/>
    <w:rsid w:val="008B507C"/>
    <w:rsid w:val="00901B77"/>
    <w:rsid w:val="009103FB"/>
    <w:rsid w:val="00994EAD"/>
    <w:rsid w:val="009D5227"/>
    <w:rsid w:val="009E24CE"/>
    <w:rsid w:val="009F5161"/>
    <w:rsid w:val="00AB40F6"/>
    <w:rsid w:val="00B33D64"/>
    <w:rsid w:val="00BA3A3B"/>
    <w:rsid w:val="00BA7588"/>
    <w:rsid w:val="00BC2F98"/>
    <w:rsid w:val="00BD0902"/>
    <w:rsid w:val="00C323FD"/>
    <w:rsid w:val="00C421DC"/>
    <w:rsid w:val="00C61999"/>
    <w:rsid w:val="00C84955"/>
    <w:rsid w:val="00CD70F4"/>
    <w:rsid w:val="00D071B9"/>
    <w:rsid w:val="00DD5006"/>
    <w:rsid w:val="00E734F1"/>
    <w:rsid w:val="00EB0963"/>
    <w:rsid w:val="00EB6229"/>
    <w:rsid w:val="00EE2B6B"/>
    <w:rsid w:val="00EE48FB"/>
    <w:rsid w:val="00FE5617"/>
    <w:rsid w:val="02AC4998"/>
    <w:rsid w:val="1ED36B6E"/>
    <w:rsid w:val="46A47BE3"/>
    <w:rsid w:val="523BE88F"/>
    <w:rsid w:val="7F86ABA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4AE62"/>
  <w15:chartTrackingRefBased/>
  <w15:docId w15:val="{60DB1C60-6EB4-5944-A031-2798DF3BE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color w:val="5F5F5F" w:themeColor="text2" w:themeTint="BF"/>
        <w:sz w:val="24"/>
        <w:szCs w:val="24"/>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unhideWhenUsed="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0"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after="3700" w:line="240" w:lineRule="auto"/>
      <w:contextualSpacing/>
      <w:outlineLvl w:val="0"/>
    </w:pPr>
    <w:rPr>
      <w:rFonts w:asciiTheme="majorHAnsi" w:hAnsiTheme="majorHAnsi" w:eastAsiaTheme="majorEastAsia" w:cstheme="majorBidi"/>
      <w:b/>
      <w:caps/>
      <w:color w:val="2A2A2A" w:themeColor="text2"/>
      <w:sz w:val="90"/>
      <w:szCs w:val="32"/>
    </w:rPr>
  </w:style>
  <w:style w:type="paragraph" w:styleId="Heading2">
    <w:name w:val="heading 2"/>
    <w:basedOn w:val="Normal"/>
    <w:next w:val="Normal"/>
    <w:link w:val="Heading2Char"/>
    <w:uiPriority w:val="9"/>
    <w:unhideWhenUsed/>
    <w:qFormat/>
    <w:pPr>
      <w:keepNext/>
      <w:keepLines/>
      <w:spacing w:before="40" w:after="280" w:line="240" w:lineRule="auto"/>
      <w:contextualSpacing/>
      <w:outlineLvl w:val="1"/>
    </w:pPr>
    <w:rPr>
      <w:rFonts w:asciiTheme="majorHAnsi" w:hAnsiTheme="majorHAnsi" w:cstheme="majorBidi"/>
      <w:b/>
      <w:caps/>
      <w:color w:val="2A2A2A" w:themeColor="text2"/>
      <w:sz w:val="28"/>
      <w:szCs w:val="26"/>
    </w:rPr>
  </w:style>
  <w:style w:type="paragraph" w:styleId="Heading3">
    <w:name w:val="heading 3"/>
    <w:basedOn w:val="Normal"/>
    <w:next w:val="Normal"/>
    <w:link w:val="Heading3Char"/>
    <w:uiPriority w:val="9"/>
    <w:semiHidden/>
    <w:unhideWhenUsed/>
    <w:qFormat/>
    <w:pPr>
      <w:keepNext/>
      <w:keepLines/>
      <w:spacing w:before="317" w:after="317"/>
      <w:contextualSpacing/>
      <w:outlineLvl w:val="2"/>
    </w:pPr>
    <w:rPr>
      <w:rFonts w:asciiTheme="majorHAnsi" w:hAnsiTheme="majorHAnsi" w:eastAsiaTheme="majorEastAsia" w:cstheme="majorBidi"/>
      <w:b/>
      <w:color w:val="F75952" w:themeColor="accent1"/>
    </w:rPr>
  </w:style>
  <w:style w:type="paragraph" w:styleId="Heading4">
    <w:name w:val="heading 4"/>
    <w:basedOn w:val="Normal"/>
    <w:next w:val="Normal"/>
    <w:link w:val="Heading4Char"/>
    <w:uiPriority w:val="9"/>
    <w:semiHidden/>
    <w:unhideWhenUsed/>
    <w:qFormat/>
    <w:pPr>
      <w:keepNext/>
      <w:keepLines/>
      <w:spacing w:before="317" w:after="317"/>
      <w:contextualSpacing/>
      <w:outlineLvl w:val="3"/>
    </w:pPr>
    <w:rPr>
      <w:rFonts w:asciiTheme="majorHAnsi" w:hAnsiTheme="majorHAnsi" w:eastAsiaTheme="majorEastAsia" w:cstheme="majorBidi"/>
      <w:b/>
      <w:i/>
      <w:iCs/>
      <w:color w:val="2A2A2A" w:themeColor="text2"/>
    </w:rPr>
  </w:style>
  <w:style w:type="paragraph" w:styleId="Heading5">
    <w:name w:val="heading 5"/>
    <w:basedOn w:val="Normal"/>
    <w:next w:val="Normal"/>
    <w:link w:val="Heading5Char"/>
    <w:uiPriority w:val="9"/>
    <w:semiHidden/>
    <w:unhideWhenUsed/>
    <w:qFormat/>
    <w:pPr>
      <w:keepNext/>
      <w:keepLines/>
      <w:spacing w:before="317" w:after="317"/>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pPr>
      <w:keepNext/>
      <w:keepLines/>
      <w:spacing w:before="317" w:after="317"/>
      <w:contextualSpacing/>
      <w:outlineLvl w:val="5"/>
    </w:pPr>
    <w:rPr>
      <w:rFonts w:asciiTheme="majorHAnsi" w:hAnsiTheme="majorHAnsi" w:eastAsiaTheme="majorEastAsia" w:cstheme="majorBidi"/>
      <w:b/>
      <w:caps/>
      <w:color w:val="2A2A2A" w:themeColor="text2"/>
    </w:rPr>
  </w:style>
  <w:style w:type="paragraph" w:styleId="Heading7">
    <w:name w:val="heading 7"/>
    <w:basedOn w:val="Normal"/>
    <w:next w:val="Normal"/>
    <w:link w:val="Heading7Char"/>
    <w:uiPriority w:val="9"/>
    <w:semiHidden/>
    <w:unhideWhenUsed/>
    <w:qFormat/>
    <w:pPr>
      <w:keepNext/>
      <w:keepLines/>
      <w:spacing w:before="317" w:after="317"/>
      <w:contextualSpacing/>
      <w:outlineLvl w:val="6"/>
    </w:pPr>
    <w:rPr>
      <w:rFonts w:asciiTheme="majorHAnsi" w:hAnsiTheme="majorHAnsi" w:eastAsiaTheme="majorEastAsia" w:cstheme="majorBidi"/>
      <w:b/>
      <w:iCs/>
      <w:color w:val="F75952" w:themeColor="accent1"/>
      <w:sz w:val="20"/>
    </w:rPr>
  </w:style>
  <w:style w:type="paragraph" w:styleId="Heading8">
    <w:name w:val="heading 8"/>
    <w:basedOn w:val="Normal"/>
    <w:next w:val="Normal"/>
    <w:link w:val="Heading8Char"/>
    <w:uiPriority w:val="9"/>
    <w:semiHidden/>
    <w:unhideWhenUsed/>
    <w:qFormat/>
    <w:pPr>
      <w:keepNext/>
      <w:keepLines/>
      <w:spacing w:before="317" w:after="317"/>
      <w:contextualSpacing/>
      <w:outlineLvl w:val="7"/>
    </w:pPr>
    <w:rPr>
      <w:rFonts w:asciiTheme="majorHAnsi" w:hAnsiTheme="majorHAnsi" w:eastAsiaTheme="majorEastAsia" w:cstheme="majorBidi"/>
      <w:b/>
      <w:i/>
      <w:color w:val="2A2A2A" w:themeColor="text2"/>
      <w:sz w:val="20"/>
      <w:szCs w:val="21"/>
    </w:rPr>
  </w:style>
  <w:style w:type="paragraph" w:styleId="Heading9">
    <w:name w:val="heading 9"/>
    <w:basedOn w:val="Normal"/>
    <w:next w:val="Normal"/>
    <w:link w:val="Heading9Char"/>
    <w:uiPriority w:val="9"/>
    <w:semiHidden/>
    <w:unhideWhenUsed/>
    <w:qFormat/>
    <w:pPr>
      <w:keepNext/>
      <w:keepLines/>
      <w:spacing w:before="317" w:after="317"/>
      <w:contextualSpacing/>
      <w:outlineLvl w:val="8"/>
    </w:pPr>
    <w:rPr>
      <w:rFonts w:asciiTheme="majorHAnsi" w:hAnsiTheme="majorHAnsi" w:eastAsiaTheme="majorEastAsia" w:cstheme="majorBidi"/>
      <w:b/>
      <w:i/>
      <w:iCs/>
      <w:sz w:val="20"/>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b/>
      <w:caps/>
      <w:color w:val="2A2A2A" w:themeColor="text2"/>
      <w:sz w:val="90"/>
      <w:szCs w:val="32"/>
    </w:rPr>
  </w:style>
  <w:style w:type="character" w:styleId="Heading2Char" w:customStyle="1">
    <w:name w:val="Heading 2 Char"/>
    <w:basedOn w:val="DefaultParagraphFont"/>
    <w:link w:val="Heading2"/>
    <w:uiPriority w:val="9"/>
    <w:rPr>
      <w:rFonts w:asciiTheme="majorHAnsi" w:hAnsiTheme="majorHAnsi" w:cstheme="majorBidi"/>
      <w:b/>
      <w:caps/>
      <w:color w:val="2A2A2A" w:themeColor="text2"/>
      <w:sz w:val="28"/>
      <w:szCs w:val="26"/>
    </w:rPr>
  </w:style>
  <w:style w:type="paragraph" w:styleId="ListBullet">
    <w:name w:val="List Bullet"/>
    <w:basedOn w:val="Normal"/>
    <w:uiPriority w:val="12"/>
    <w:qFormat/>
    <w:pPr>
      <w:numPr>
        <w:numId w:val="7"/>
      </w:numPr>
      <w:spacing w:after="160"/>
    </w:pPr>
    <w:rPr>
      <w:i/>
      <w:szCs w:val="20"/>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10"/>
    <w:qFormat/>
    <w:pPr>
      <w:spacing w:before="320" w:after="320" w:line="264" w:lineRule="auto"/>
      <w:contextualSpacing/>
    </w:pPr>
    <w:rPr>
      <w:b/>
      <w:iCs/>
      <w:color w:val="F75952" w:themeColor="accent1"/>
      <w:sz w:val="54"/>
    </w:rPr>
  </w:style>
  <w:style w:type="character" w:styleId="QuoteChar" w:customStyle="1">
    <w:name w:val="Quote Char"/>
    <w:basedOn w:val="DefaultParagraphFont"/>
    <w:link w:val="Quote"/>
    <w:uiPriority w:val="10"/>
    <w:rPr>
      <w:b/>
      <w:iCs/>
      <w:color w:val="F75952" w:themeColor="accent1"/>
      <w:sz w:val="54"/>
    </w:r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uiPriority w:val="9"/>
    <w:semiHidden/>
    <w:rPr>
      <w:rFonts w:asciiTheme="majorHAnsi" w:hAnsiTheme="majorHAnsi" w:eastAsiaTheme="majorEastAsia" w:cstheme="majorBidi"/>
      <w:b/>
      <w:color w:val="F75952" w:themeColor="accent1"/>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b/>
      <w:i/>
      <w:iCs/>
      <w:color w:val="2A2A2A" w:themeColor="text2"/>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b/>
      <w:i/>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b/>
      <w:caps/>
      <w:color w:val="2A2A2A" w:themeColor="text2"/>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b/>
      <w:iCs/>
      <w:color w:val="F75952" w:themeColor="accent1"/>
      <w:sz w:val="20"/>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b/>
      <w:i/>
      <w:color w:val="2A2A2A" w:themeColor="text2"/>
      <w:sz w:val="20"/>
      <w:szCs w:val="21"/>
    </w:rPr>
  </w:style>
  <w:style w:type="paragraph" w:styleId="Index3">
    <w:name w:val="index 3"/>
    <w:basedOn w:val="Normal"/>
    <w:next w:val="Normal"/>
    <w:autoRedefine/>
    <w:uiPriority w:val="99"/>
    <w:semiHidden/>
    <w:unhideWhenUsed/>
    <w:pPr>
      <w:spacing w:before="317" w:after="317" w:line="240" w:lineRule="auto"/>
      <w:ind w:left="720" w:hanging="245"/>
      <w:contextualSpacing/>
    </w:pPr>
    <w:rPr>
      <w:b/>
      <w:color w:val="F75952" w:themeColor="accent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b/>
      <w:i/>
      <w:iCs/>
      <w:sz w:val="20"/>
      <w:szCs w:val="21"/>
    </w:rPr>
  </w:style>
  <w:style w:type="character" w:styleId="Emphasis">
    <w:name w:val="Emphasis"/>
    <w:basedOn w:val="DefaultParagraphFont"/>
    <w:uiPriority w:val="10"/>
    <w:qFormat/>
    <w:rPr>
      <w:b w:val="0"/>
      <w:i w:val="0"/>
      <w:iCs/>
      <w:color w:val="F75952" w:themeColor="accent1"/>
    </w:rPr>
  </w:style>
  <w:style w:type="paragraph" w:styleId="IntenseQuote">
    <w:name w:val="Intense Quote"/>
    <w:basedOn w:val="Normal"/>
    <w:next w:val="Normal"/>
    <w:link w:val="IntenseQuoteChar"/>
    <w:uiPriority w:val="30"/>
    <w:semiHidden/>
    <w:unhideWhenUsed/>
    <w:qFormat/>
    <w:pPr>
      <w:spacing w:before="320" w:after="320" w:line="264" w:lineRule="auto"/>
      <w:contextualSpacing/>
    </w:pPr>
    <w:rPr>
      <w:b/>
      <w:i/>
      <w:iCs/>
      <w:color w:val="F75952" w:themeColor="accent1"/>
      <w:sz w:val="54"/>
    </w:rPr>
  </w:style>
  <w:style w:type="character" w:styleId="IntenseQuoteChar" w:customStyle="1">
    <w:name w:val="Intense Quote Char"/>
    <w:basedOn w:val="DefaultParagraphFont"/>
    <w:link w:val="IntenseQuote"/>
    <w:uiPriority w:val="30"/>
    <w:semiHidden/>
    <w:rPr>
      <w:b/>
      <w:i/>
      <w:iCs/>
      <w:color w:val="F75952" w:themeColor="accent1"/>
      <w:sz w:val="54"/>
    </w:rPr>
  </w:style>
  <w:style w:type="paragraph" w:styleId="ListParagraph">
    <w:name w:val="List Paragraph"/>
    <w:basedOn w:val="Normal"/>
    <w:uiPriority w:val="34"/>
    <w:unhideWhenUsed/>
    <w:qFormat/>
    <w:pPr>
      <w:contextualSpacing/>
    </w:pPr>
    <w:rPr>
      <w:i/>
    </w:rPr>
  </w:style>
  <w:style w:type="paragraph" w:styleId="Caption">
    <w:name w:val="caption"/>
    <w:basedOn w:val="Normal"/>
    <w:next w:val="Normal"/>
    <w:uiPriority w:val="35"/>
    <w:semiHidden/>
    <w:unhideWhenUsed/>
    <w:qFormat/>
    <w:pPr>
      <w:spacing w:line="240" w:lineRule="auto"/>
    </w:pPr>
    <w:rPr>
      <w:i/>
      <w:iCs/>
      <w:sz w:val="20"/>
      <w:szCs w:val="18"/>
    </w:rPr>
  </w:style>
  <w:style w:type="paragraph" w:styleId="TOCHeading">
    <w:name w:val="TOC Heading"/>
    <w:basedOn w:val="Heading1"/>
    <w:next w:val="Normal"/>
    <w:uiPriority w:val="38"/>
    <w:qFormat/>
    <w:pPr>
      <w:spacing w:after="1320"/>
      <w:outlineLvl w:val="9"/>
    </w:pPr>
  </w:style>
  <w:style w:type="paragraph" w:styleId="Footer">
    <w:name w:val="footer"/>
    <w:basedOn w:val="Normal"/>
    <w:link w:val="FooterChar"/>
    <w:uiPriority w:val="99"/>
    <w:unhideWhenUsed/>
    <w:qFormat/>
    <w:pPr>
      <w:spacing w:after="0" w:line="240" w:lineRule="auto"/>
    </w:pPr>
    <w:rPr>
      <w:b/>
      <w:color w:val="F75952" w:themeColor="accent1"/>
      <w:sz w:val="38"/>
      <w:szCs w:val="38"/>
    </w:rPr>
  </w:style>
  <w:style w:type="character" w:styleId="FooterChar" w:customStyle="1">
    <w:name w:val="Footer Char"/>
    <w:basedOn w:val="DefaultParagraphFont"/>
    <w:link w:val="Footer"/>
    <w:uiPriority w:val="99"/>
    <w:rPr>
      <w:b/>
      <w:color w:val="F75952" w:themeColor="accent1"/>
      <w:sz w:val="38"/>
      <w:szCs w:val="38"/>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cs="Segoe UI"/>
      <w:sz w:val="18"/>
      <w:szCs w:val="18"/>
    </w:rPr>
  </w:style>
  <w:style w:type="character" w:styleId="IntenseEmphasis">
    <w:name w:val="Intense Emphasis"/>
    <w:basedOn w:val="DefaultParagraphFont"/>
    <w:uiPriority w:val="21"/>
    <w:semiHidden/>
    <w:unhideWhenUsed/>
    <w:qFormat/>
    <w:rPr>
      <w:b/>
      <w:i/>
      <w:iCs/>
      <w:caps/>
      <w:smallCaps w:val="0"/>
      <w:color w:val="F75952" w:themeColor="accent1"/>
    </w:rPr>
  </w:style>
  <w:style w:type="character" w:styleId="IntenseReference">
    <w:name w:val="Intense Reference"/>
    <w:basedOn w:val="DefaultParagraphFont"/>
    <w:uiPriority w:val="32"/>
    <w:semiHidden/>
    <w:unhideWhenUsed/>
    <w:qFormat/>
    <w:rPr>
      <w:b/>
      <w:bCs/>
      <w:caps/>
      <w:smallCaps w:val="0"/>
      <w:color w:val="3E3E3E" w:themeColor="text2" w:themeTint="E6"/>
      <w:spacing w:val="0"/>
    </w:rPr>
  </w:style>
  <w:style w:type="character" w:styleId="Strong">
    <w:name w:val="Strong"/>
    <w:basedOn w:val="DefaultParagraphFont"/>
    <w:uiPriority w:val="8"/>
    <w:semiHidden/>
    <w:unhideWhenUsed/>
    <w:qFormat/>
    <w:rPr>
      <w:b/>
      <w:bCs/>
      <w:color w:val="3E3E3E" w:themeColor="text2" w:themeTint="E6"/>
    </w:rPr>
  </w:style>
  <w:style w:type="character" w:styleId="SubtleEmphasis">
    <w:name w:val="Subtle Emphasis"/>
    <w:basedOn w:val="DefaultParagraphFont"/>
    <w:uiPriority w:val="19"/>
    <w:semiHidden/>
    <w:unhideWhenUsed/>
    <w:qFormat/>
    <w:rPr>
      <w:i/>
      <w:iCs/>
      <w:color w:val="5F5F5F" w:themeColor="text2" w:themeTint="BF"/>
    </w:rPr>
  </w:style>
  <w:style w:type="character" w:styleId="SubtleReference">
    <w:name w:val="Subtle Reference"/>
    <w:basedOn w:val="DefaultParagraphFont"/>
    <w:uiPriority w:val="31"/>
    <w:semiHidden/>
    <w:unhideWhenUsed/>
    <w:qFormat/>
    <w:rPr>
      <w:caps/>
      <w:smallCaps w:val="0"/>
      <w:color w:val="5F5F5F" w:themeColor="text2" w:themeTint="BF"/>
    </w:rPr>
  </w:style>
  <w:style w:type="character" w:styleId="BookTitle">
    <w:name w:val="Book Title"/>
    <w:basedOn w:val="DefaultParagraphFont"/>
    <w:uiPriority w:val="33"/>
    <w:semiHidden/>
    <w:unhideWhenUsed/>
    <w:qFormat/>
    <w:rPr>
      <w:b w:val="0"/>
      <w:bCs/>
      <w:i/>
      <w:iCs/>
      <w:color w:val="3E3E3E" w:themeColor="text2" w:themeTint="E6"/>
      <w:spacing w:val="0"/>
    </w:rPr>
  </w:style>
  <w:style w:type="paragraph" w:styleId="Title">
    <w:name w:val="Title"/>
    <w:basedOn w:val="Normal"/>
    <w:next w:val="Subtitle"/>
    <w:link w:val="TitleChar"/>
    <w:uiPriority w:val="1"/>
    <w:qFormat/>
    <w:pPr>
      <w:spacing w:after="280" w:line="240" w:lineRule="auto"/>
      <w:contextualSpacing/>
    </w:pPr>
    <w:rPr>
      <w:rFonts w:asciiTheme="majorHAnsi" w:hAnsiTheme="majorHAnsi" w:eastAsiaTheme="majorEastAsia" w:cstheme="majorBidi"/>
      <w:b/>
      <w:caps/>
      <w:color w:val="2A2A2A" w:themeColor="text2"/>
      <w:kern w:val="28"/>
      <w:sz w:val="100"/>
      <w:szCs w:val="56"/>
    </w:rPr>
  </w:style>
  <w:style w:type="character" w:styleId="TitleChar" w:customStyle="1">
    <w:name w:val="Title Char"/>
    <w:basedOn w:val="DefaultParagraphFont"/>
    <w:link w:val="Title"/>
    <w:uiPriority w:val="1"/>
    <w:rPr>
      <w:rFonts w:asciiTheme="majorHAnsi" w:hAnsiTheme="majorHAnsi" w:eastAsiaTheme="majorEastAsia" w:cstheme="majorBidi"/>
      <w:b/>
      <w:caps/>
      <w:color w:val="2A2A2A" w:themeColor="text2"/>
      <w:kern w:val="28"/>
      <w:sz w:val="100"/>
      <w:szCs w:val="56"/>
    </w:rPr>
  </w:style>
  <w:style w:type="paragraph" w:styleId="Subtitle">
    <w:name w:val="Subtitle"/>
    <w:basedOn w:val="Normal"/>
    <w:next w:val="Author"/>
    <w:link w:val="SubtitleChar"/>
    <w:uiPriority w:val="2"/>
    <w:qFormat/>
    <w:pPr>
      <w:numPr>
        <w:ilvl w:val="1"/>
      </w:numPr>
      <w:spacing w:after="160"/>
    </w:pPr>
    <w:rPr>
      <w:rFonts w:asciiTheme="majorHAnsi" w:hAnsiTheme="majorHAnsi" w:eastAsiaTheme="minorEastAsia"/>
      <w:b/>
      <w:color w:val="F75952" w:themeColor="accent1"/>
      <w:sz w:val="50"/>
      <w:szCs w:val="22"/>
    </w:rPr>
  </w:style>
  <w:style w:type="character" w:styleId="SubtitleChar" w:customStyle="1">
    <w:name w:val="Subtitle Char"/>
    <w:basedOn w:val="DefaultParagraphFont"/>
    <w:link w:val="Subtitle"/>
    <w:uiPriority w:val="2"/>
    <w:rPr>
      <w:rFonts w:asciiTheme="majorHAnsi" w:hAnsiTheme="majorHAnsi" w:eastAsiaTheme="minorEastAsia"/>
      <w:b/>
      <w:color w:val="F75952" w:themeColor="accent1"/>
      <w:sz w:val="50"/>
      <w:szCs w:val="22"/>
    </w:rPr>
  </w:style>
  <w:style w:type="paragraph" w:styleId="TOC1">
    <w:name w:val="toc 1"/>
    <w:basedOn w:val="Normal"/>
    <w:next w:val="Normal"/>
    <w:autoRedefine/>
    <w:uiPriority w:val="39"/>
    <w:unhideWhenUsed/>
    <w:qFormat/>
    <w:pPr>
      <w:tabs>
        <w:tab w:val="right" w:leader="dot" w:pos="8630"/>
      </w:tabs>
      <w:spacing w:before="600" w:after="240"/>
    </w:pPr>
    <w:rPr>
      <w:rFonts w:asciiTheme="majorHAnsi" w:hAnsiTheme="majorHAnsi"/>
      <w:b/>
      <w:bCs/>
      <w:caps/>
      <w:color w:val="2A2A2A" w:themeColor="text2"/>
      <w:sz w:val="28"/>
    </w:rPr>
  </w:style>
  <w:style w:type="paragraph" w:styleId="TOC2">
    <w:name w:val="toc 2"/>
    <w:basedOn w:val="Normal"/>
    <w:next w:val="Normal"/>
    <w:autoRedefine/>
    <w:uiPriority w:val="39"/>
    <w:unhideWhenUsed/>
    <w:qFormat/>
    <w:pPr>
      <w:tabs>
        <w:tab w:val="right" w:leader="dot" w:pos="8630"/>
      </w:tabs>
      <w:spacing w:before="120" w:after="0" w:line="240" w:lineRule="auto"/>
    </w:pPr>
    <w:rPr>
      <w:bCs/>
      <w:szCs w:val="20"/>
    </w:rPr>
  </w:style>
  <w:style w:type="table" w:styleId="Generaltable" w:customStyle="1">
    <w:name w:val="General table"/>
    <w:basedOn w:val="TableNormal"/>
    <w:uiPriority w:val="99"/>
    <w:pPr>
      <w:spacing w:after="0" w:line="240" w:lineRule="auto"/>
    </w:pPr>
    <w:tblPr>
      <w:tblStyleRowBandSize w:val="1"/>
      <w:tblStyleColBandSize w:val="1"/>
      <w:tblBorders>
        <w:insideH w:val="single" w:color="C9C9C9" w:themeColor="text2" w:themeTint="40" w:sz="8" w:space="0"/>
      </w:tblBorders>
      <w:tblCellMar>
        <w:left w:w="0" w:type="dxa"/>
        <w:right w:w="504" w:type="dxa"/>
      </w:tblCellMar>
    </w:tblPr>
    <w:tblStylePr w:type="firstRow">
      <w:pPr>
        <w:wordWrap/>
        <w:spacing w:before="0" w:beforeLines="0" w:beforeAutospacing="0" w:after="0" w:afterLines="0" w:afterAutospacing="0" w:line="240" w:lineRule="auto"/>
        <w:contextualSpacing w:val="0"/>
        <w:jc w:val="left"/>
      </w:pPr>
      <w:rPr>
        <w:rFonts w:asciiTheme="majorHAnsi" w:hAnsiTheme="majorHAnsi"/>
        <w:b/>
        <w:i w:val="0"/>
        <w:caps/>
        <w:smallCaps w:val="0"/>
        <w:color w:val="2A2A2A" w:themeColor="text2"/>
        <w:sz w:val="28"/>
      </w:rPr>
      <w:tblPr/>
      <w:trPr>
        <w:tblHeader/>
      </w:trPr>
      <w:tcPr>
        <w:tcBorders>
          <w:top w:val="nil"/>
          <w:left w:val="nil"/>
          <w:bottom w:val="nil"/>
          <w:right w:val="nil"/>
          <w:insideH w:val="nil"/>
          <w:insideV w:val="nil"/>
          <w:tl2br w:val="nil"/>
          <w:tr2bl w:val="nil"/>
        </w:tcBorders>
        <w:tcMar>
          <w:top w:w="576" w:type="dxa"/>
          <w:left w:w="0" w:type="nil"/>
          <w:bottom w:w="360" w:type="dxa"/>
          <w:right w:w="0" w:type="nil"/>
        </w:tcMar>
      </w:tcPr>
    </w:tblStylePr>
    <w:tblStylePr w:type="firstCol">
      <w:pPr>
        <w:wordWrap/>
        <w:jc w:val="right"/>
      </w:pPr>
      <w:rPr>
        <w:b/>
        <w:i w:val="0"/>
        <w:color w:val="F75952" w:themeColor="accent1"/>
        <w:sz w:val="24"/>
      </w:rPr>
      <w:tblPr/>
      <w:tcPr>
        <w:tcBorders>
          <w:top w:val="nil"/>
          <w:left w:val="nil"/>
          <w:bottom w:val="nil"/>
          <w:right w:val="nil"/>
          <w:insideH w:val="nil"/>
          <w:insideV w:val="nil"/>
          <w:tl2br w:val="nil"/>
          <w:tr2bl w:val="nil"/>
        </w:tcBorders>
      </w:tcPr>
    </w:tblStylePr>
    <w:tblStylePr w:type="band1Horz">
      <w:tblPr/>
      <w:tcPr>
        <w:tcMar>
          <w:top w:w="216" w:type="dxa"/>
          <w:left w:w="0" w:type="nil"/>
          <w:bottom w:w="216" w:type="dxa"/>
          <w:right w:w="504" w:type="dxa"/>
        </w:tcMar>
      </w:tcPr>
    </w:tblStylePr>
    <w:tblStylePr w:type="band2Horz">
      <w:tblPr/>
      <w:tcPr>
        <w:tcMar>
          <w:top w:w="216" w:type="dxa"/>
          <w:left w:w="0" w:type="nil"/>
          <w:bottom w:w="216" w:type="dxa"/>
          <w:right w:w="504" w:type="dxa"/>
        </w:tcMar>
      </w:tcPr>
    </w:tblStylePr>
    <w:tblStylePr w:type="nwCell">
      <w:pPr>
        <w:wordWrap/>
        <w:spacing w:before="0" w:beforeLines="0" w:beforeAutospacing="0" w:after="0" w:afterLines="0" w:afterAutospacing="0" w:line="240" w:lineRule="auto"/>
        <w:contextualSpacing w:val="0"/>
        <w:jc w:val="left"/>
      </w:pPr>
    </w:tblStylePr>
  </w:style>
  <w:style w:type="paragraph" w:styleId="Author" w:customStyle="1">
    <w:name w:val="Author"/>
    <w:basedOn w:val="Normal"/>
    <w:uiPriority w:val="3"/>
    <w:qFormat/>
    <w:pPr>
      <w:spacing w:after="0"/>
    </w:pPr>
    <w:rPr>
      <w:b/>
      <w:color w:val="2A2A2A" w:themeColor="text2"/>
      <w:sz w:val="30"/>
    </w:rPr>
  </w:style>
  <w:style w:type="paragraph" w:styleId="Header">
    <w:name w:val="header"/>
    <w:basedOn w:val="Normal"/>
    <w:link w:val="HeaderChar"/>
    <w:uiPriority w:val="99"/>
    <w:unhideWhenUsed/>
    <w:qFormat/>
    <w:pPr>
      <w:spacing w:after="0" w:line="240" w:lineRule="auto"/>
    </w:pPr>
  </w:style>
  <w:style w:type="character" w:styleId="HeaderChar" w:customStyle="1">
    <w:name w:val="Header Char"/>
    <w:basedOn w:val="DefaultParagraphFont"/>
    <w:link w:val="Header"/>
    <w:uiPriority w:val="99"/>
  </w:style>
  <w:style w:type="paragraph" w:styleId="ListNumber">
    <w:name w:val="List Number"/>
    <w:basedOn w:val="Normal"/>
    <w:uiPriority w:val="13"/>
    <w:qFormat/>
    <w:pPr>
      <w:numPr>
        <w:numId w:val="16"/>
      </w:numPr>
    </w:pPr>
    <w:rPr>
      <w:i/>
    </w:rPr>
  </w:style>
  <w:style w:type="character" w:styleId="PageNumber">
    <w:name w:val="page number"/>
    <w:basedOn w:val="DefaultParagraphFont"/>
    <w:uiPriority w:val="99"/>
    <w:semiHidden/>
    <w:unhideWhenUsed/>
    <w:rsid w:val="00526264"/>
  </w:style>
  <w:style w:type="paragraph" w:styleId="Revision">
    <w:name w:val="Revision"/>
    <w:hidden/>
    <w:uiPriority w:val="99"/>
    <w:semiHidden/>
    <w:rsid w:val="002537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101368">
      <w:bodyDiv w:val="1"/>
      <w:marLeft w:val="0"/>
      <w:marRight w:val="0"/>
      <w:marTop w:val="0"/>
      <w:marBottom w:val="0"/>
      <w:divBdr>
        <w:top w:val="none" w:sz="0" w:space="0" w:color="auto"/>
        <w:left w:val="none" w:sz="0" w:space="0" w:color="auto"/>
        <w:bottom w:val="none" w:sz="0" w:space="0" w:color="auto"/>
        <w:right w:val="none" w:sz="0" w:space="0" w:color="auto"/>
      </w:divBdr>
      <w:divsChild>
        <w:div w:id="939680686">
          <w:marLeft w:val="0"/>
          <w:marRight w:val="0"/>
          <w:marTop w:val="0"/>
          <w:marBottom w:val="0"/>
          <w:divBdr>
            <w:top w:val="none" w:sz="0" w:space="0" w:color="auto"/>
            <w:left w:val="none" w:sz="0" w:space="0" w:color="auto"/>
            <w:bottom w:val="none" w:sz="0" w:space="0" w:color="auto"/>
            <w:right w:val="none" w:sz="0" w:space="0" w:color="auto"/>
          </w:divBdr>
          <w:divsChild>
            <w:div w:id="1530876064">
              <w:marLeft w:val="0"/>
              <w:marRight w:val="0"/>
              <w:marTop w:val="0"/>
              <w:marBottom w:val="0"/>
              <w:divBdr>
                <w:top w:val="none" w:sz="0" w:space="0" w:color="auto"/>
                <w:left w:val="none" w:sz="0" w:space="0" w:color="auto"/>
                <w:bottom w:val="none" w:sz="0" w:space="0" w:color="auto"/>
                <w:right w:val="none" w:sz="0" w:space="0" w:color="auto"/>
              </w:divBdr>
              <w:divsChild>
                <w:div w:id="768351333">
                  <w:marLeft w:val="0"/>
                  <w:marRight w:val="0"/>
                  <w:marTop w:val="0"/>
                  <w:marBottom w:val="0"/>
                  <w:divBdr>
                    <w:top w:val="none" w:sz="0" w:space="0" w:color="auto"/>
                    <w:left w:val="none" w:sz="0" w:space="0" w:color="auto"/>
                    <w:bottom w:val="none" w:sz="0" w:space="0" w:color="auto"/>
                    <w:right w:val="none" w:sz="0" w:space="0" w:color="auto"/>
                  </w:divBdr>
                  <w:divsChild>
                    <w:div w:id="175959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073874">
      <w:bodyDiv w:val="1"/>
      <w:marLeft w:val="0"/>
      <w:marRight w:val="0"/>
      <w:marTop w:val="0"/>
      <w:marBottom w:val="0"/>
      <w:divBdr>
        <w:top w:val="none" w:sz="0" w:space="0" w:color="auto"/>
        <w:left w:val="none" w:sz="0" w:space="0" w:color="auto"/>
        <w:bottom w:val="none" w:sz="0" w:space="0" w:color="auto"/>
        <w:right w:val="none" w:sz="0" w:space="0" w:color="auto"/>
      </w:divBdr>
      <w:divsChild>
        <w:div w:id="40398987">
          <w:marLeft w:val="0"/>
          <w:marRight w:val="0"/>
          <w:marTop w:val="0"/>
          <w:marBottom w:val="0"/>
          <w:divBdr>
            <w:top w:val="none" w:sz="0" w:space="0" w:color="auto"/>
            <w:left w:val="none" w:sz="0" w:space="0" w:color="auto"/>
            <w:bottom w:val="none" w:sz="0" w:space="0" w:color="auto"/>
            <w:right w:val="none" w:sz="0" w:space="0" w:color="auto"/>
          </w:divBdr>
          <w:divsChild>
            <w:div w:id="1764836100">
              <w:marLeft w:val="0"/>
              <w:marRight w:val="0"/>
              <w:marTop w:val="0"/>
              <w:marBottom w:val="0"/>
              <w:divBdr>
                <w:top w:val="none" w:sz="0" w:space="0" w:color="auto"/>
                <w:left w:val="none" w:sz="0" w:space="0" w:color="auto"/>
                <w:bottom w:val="none" w:sz="0" w:space="0" w:color="auto"/>
                <w:right w:val="none" w:sz="0" w:space="0" w:color="auto"/>
              </w:divBdr>
              <w:divsChild>
                <w:div w:id="1715887233">
                  <w:marLeft w:val="0"/>
                  <w:marRight w:val="0"/>
                  <w:marTop w:val="0"/>
                  <w:marBottom w:val="0"/>
                  <w:divBdr>
                    <w:top w:val="none" w:sz="0" w:space="0" w:color="auto"/>
                    <w:left w:val="none" w:sz="0" w:space="0" w:color="auto"/>
                    <w:bottom w:val="none" w:sz="0" w:space="0" w:color="auto"/>
                    <w:right w:val="none" w:sz="0" w:space="0" w:color="auto"/>
                  </w:divBdr>
                  <w:divsChild>
                    <w:div w:id="17220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1.png"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customXml" Target="ink/ink1.xm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ebakerresidence/Library/Containers/com.microsoft.Word/Data/Library/Application%20Support/Microsoft/Office/16.0/DTS/en-GB%7b1FAA31F8-5E3F-E947-A2E0-B3A6CFCA98B4%7d/%7b7CC914B8-8BE1-E145-A986-B23FB9E9BD31%7dtf10002071.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8-06T09:51:30.339"/>
    </inkml:context>
    <inkml:brush xml:id="br0">
      <inkml:brushProperty name="width" value="0.05" units="cm"/>
      <inkml:brushProperty name="height" value="0.05" units="cm"/>
    </inkml:brush>
  </inkml:definitions>
  <inkml:trace contextRef="#ctx0" brushRef="#br0">141 419 24575,'0'17'0,"0"30"0,0 7-1037,1-21 1,-2 1 1036,-7-1 0,-1-3 0,4 4 40,-10-6 0,-3 0-40,6 5 457,-13 13-457,9-13 0,2-11 0,4-5 1038,4-9-1038,3-5 473,3-4-473,6-8 0,19-9 0,-2 2 0,4-4-1927,14-9 0,6-5 1927,-4 4 0,4-3 0,0-1-1170,-9 7 0,1 0 1,0-2-1,2 0 1170,-2 2 0,2-1 0,0 0 0,2 0 0,1-1 0,0 1 0,2-1 0,2 0 0,-1 0 0,-1 1 0,-4 2 0,4-3 0,-3 3 0,-1 0 0,1 0 0,10-6 0,3-2 0,-4 3 0,-12 7 0,4-1 0,-13 7 0,-27 16 0,-5 4 2785,-21 4-2785,-15 12 0,6-3 0,-5 0 1569,-7 7 0,-4 2-1569,9-7 0,-4 2 0,0 0-992,-5 5 1,-2 2 0,1-1 991,5-5 0,0-1 0,0 1 0,-10 8 0,-3 3 0,6-3 0,5-5 0,1-1-576,2-1 1,-2 2 0,3-2 575,1-1 0,3-1-346,-8 3 1,1 1 345,12-7 0,3 0 1838,-14 13-1838,14-13 2858,12-2-2858,2-3 2252,6-1-2252,-3-2 1078,3 1-1078,-3-3 0,3 4 0,-3-4 0,6 1 0,2-4 0,8-1 0,8-2 0,4 0 0,3 0 0,15 0 0,-3 0 0,23 0 0,-2 3-505,-19 2 1,2 2 504,0 0 0,0 3-927,10 7 1,2 1 926,0-2 0,0 1 0,5 5 0,0 2 0,3-2 0,-2-2 0,-16-2 0,-1-1-375,6 3 1,-1-2 374,12 5-261,0 3 261,-9-8 860,-14-3-860,-10-4 1837,-7-2-1837,-5-2 858,-3-2-858,1-1 317,-6-1-317,0-1 0,-5-2 0,0 0 0,2-2 0,-1-1 0,3-1 0,-2-3 0,3 1 0,0-1 0,0-3 0,0-18 0,0-5 0,0 3 0,0-3 0,2 0 0,2-2 0,2-19 0,2-1 0,-3 9 0,2 0 0,2 7 0,0-1 0,-1 4-232,-3 4 0,1 3 232,2-1 0,-1 2 0,0 6 0,-3 8 0,-1 7 0,-5 6 0,-5 4 0,-5 8 464,-13 5-464,-3 6 0,-10-1 0,-3 7-759,-12-1 759,23-12 0,-1 1-619,-4 1 1,-1-1 618,1 0 0,-1 1 0,0 1 0,0 0-246,6-6 1,2 1 245,-1 3 0,1 1 0,-18 2 0,-1 3 0,13-6 692,5-4-692,16-3 1251,1-2-1251,15-6 544,2-2-544,16-8 0,5 0 0,4-7 0,13 1 0,3-2 0,-12 8 0,2-1-927,2-1 0,1 0 927,9-3 0,2-2 0,-1 2 0,0 0 0,1-2 0,0 1 0,3 1 0,-2 1 0,-16 3 0,0 2-348,8-2 1,-1 0 347,11-2-197,5-3 197,-13 4 0,-19 4 0,-7 2 1765,-10 4-1765,-1-1 757,-7 2-757,-2 2 224,-7 3-224,-5 7 0,-9 3 0,-4 8 0,-12 6 0,-4 0-557,17-8 1,-1 1 556,-4-2 0,-1 2 0,-2 3 0,1 1 0,-3 1 0,-1 2-730,1-1 1,0 1 729,2 0 0,0 2 0,0 0 0,1-1 0,8-7 0,1-1-193,-1 3 1,2 1 192,-12 11 0,1 0 0,7-2 0,5-13 0,7-5 1007,7-4-1007,0-5 1509,6 0-1509,-1-10 441,5-8-441,11-9 0,11-7 0,-1 7 0,2 0-1261,5-2 1,2-1 1260,0-2 0,2-2 0,2 2-1090,0 1 1,1 0-1,1-1 1090,7-6 0,2-1 0,-3 1 0,-7 7 0,0 1 0,-1 0 0,7-4 0,0 0 0,-1 0-594,-4 4 0,-1-1 0,-1 3 594,15-7 0,0 1-397,-15 7 1,1 0 0,-3 1 396,0 3 0,-2 0 655,3-2 0,-1 1-655,13-6 2899,-14 5-2899,-13 8 2199,-6 4-2199,-6 2 1840,-1 3-1840,-12 2 513,-12 8-513,-17 3 0,-19 13-1151,-6-2 1151,23-8 0,0-1 0,-18 5-317,19-7 0,1 0 317,-13 5 0,-9 4 0,10-4 0,1 2 0,10-6 0,0 1 0,6-2 1113,-1-1-1113,1 0 672,3 0-672,5-3 0,4-1 0,7-3 0,6-2 0,10-1 0,10-2 0,7 3 0,4 0 0,1 3 0,4 3 0,-3 1 0,7 3 0,8 4 0,-13-6 0,-2 2 0,-1-1 0,0 0 0,17 13 0,-17-12 0,12 13 0,-20-13 0,6 6 0,-22-12 0,-2-3 0,0 1 0,-3 2 0,-3-4 0,-15 6 0,-7-5 0,-32 11 0,4-3 0,4 0 0,-4 0 0,-3 1 0,1-1 0,8-2 0,-1 1 0,-15 0 0,4 0 0,7-4 0,18-2 0,0 0 0,-8 2 0,13-1 0,-1 0 0,10 0 0,5-1 0,3 0 0,3-1 0,0-2 0,6 0 0,1-2 0,2 2 0</inkml:trace>
</inkml:ink>
</file>

<file path=word/theme/theme1.xml><?xml version="1.0" encoding="utf-8"?>
<a:theme xmlns:a="http://schemas.openxmlformats.org/drawingml/2006/main" xmlns:thm15="http://schemas.microsoft.com/office/thememl/2012/main" name="Office Theme">
  <a:themeElements>
    <a:clrScheme name="Custom 38">
      <a:dk1>
        <a:sysClr val="windowText" lastClr="000000"/>
      </a:dk1>
      <a:lt1>
        <a:sysClr val="window" lastClr="FFFFFF"/>
      </a:lt1>
      <a:dk2>
        <a:srgbClr val="2A2A2A"/>
      </a:dk2>
      <a:lt2>
        <a:srgbClr val="FBFBF8"/>
      </a:lt2>
      <a:accent1>
        <a:srgbClr val="F75952"/>
      </a:accent1>
      <a:accent2>
        <a:srgbClr val="6AC7C9"/>
      </a:accent2>
      <a:accent3>
        <a:srgbClr val="F98A37"/>
      </a:accent3>
      <a:accent4>
        <a:srgbClr val="75BB6E"/>
      </a:accent4>
      <a:accent5>
        <a:srgbClr val="B67AC3"/>
      </a:accent5>
      <a:accent6>
        <a:srgbClr val="F7C94D"/>
      </a:accent6>
      <a:hlink>
        <a:srgbClr val="B67AC3"/>
      </a:hlink>
      <a:folHlink>
        <a:srgbClr val="6AC7C9"/>
      </a:folHlink>
    </a:clrScheme>
    <a:fontScheme name="Verdana">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2E2E405031D74DB051ADDB3D34E572" ma:contentTypeVersion="5" ma:contentTypeDescription="Create a new document." ma:contentTypeScope="" ma:versionID="e0009f9404bcb9590f313d2c358460f1">
  <xsd:schema xmlns:xsd="http://www.w3.org/2001/XMLSchema" xmlns:xs="http://www.w3.org/2001/XMLSchema" xmlns:p="http://schemas.microsoft.com/office/2006/metadata/properties" xmlns:ns2="498267d4-2a5a-4c72-99d3-cf7236a95ce8" targetNamespace="http://schemas.microsoft.com/office/2006/metadata/properties" ma:root="true" ma:fieldsID="06e76fce95f74677884cb27b0c6533f2" ns2:_="">
    <xsd:import namespace="498267d4-2a5a-4c72-99d3-cf7236a95ce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267d4-2a5a-4c72-99d3-cf7236a95ce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498267d4-2a5a-4c72-99d3-cf7236a95ce8">CTQFD2CFPMXN-979-676</_dlc_DocId>
    <_dlc_DocIdUrl xmlns="498267d4-2a5a-4c72-99d3-cf7236a95ce8">
      <Url>https://msft.spoppe.com/teams/cpub/teams/Consumer/templates/_layouts/15/DocIdRedir.aspx?ID=CTQFD2CFPMXN-979-676</Url>
      <Description>CTQFD2CFPMXN-979-676</Description>
    </_dlc_DocIdUrl>
    <SharedWithDetails xmlns="498267d4-2a5a-4c72-99d3-cf7236a95ce8">{}</SharedWithDetails>
    <SharedWithUsers xmlns="498267d4-2a5a-4c72-99d3-cf7236a95ce8">
      <UserInfo>
        <DisplayName/>
        <AccountId xsi:nil="true"/>
        <AccountType/>
      </UserInfo>
    </SharedWithUsers>
    <SharingHintHash xmlns="498267d4-2a5a-4c72-99d3-cf7236a95ce8">1245024977</SharingHintHash>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DB6FE-DF17-4741-ACCE-BDED9F9E1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267d4-2a5a-4c72-99d3-cf7236a95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3CED26-0910-4819-874B-D8E2CCD421FE}">
  <ds:schemaRefs>
    <ds:schemaRef ds:uri="http://schemas.microsoft.com/office/2006/metadata/properties"/>
    <ds:schemaRef ds:uri="http://schemas.microsoft.com/office/infopath/2007/PartnerControls"/>
    <ds:schemaRef ds:uri="498267d4-2a5a-4c72-99d3-cf7236a95ce8"/>
  </ds:schemaRefs>
</ds:datastoreItem>
</file>

<file path=customXml/itemProps3.xml><?xml version="1.0" encoding="utf-8"?>
<ds:datastoreItem xmlns:ds="http://schemas.openxmlformats.org/officeDocument/2006/customXml" ds:itemID="{B79E6113-9D61-48C6-AB23-FE0124366565}">
  <ds:schemaRefs>
    <ds:schemaRef ds:uri="http://schemas.microsoft.com/sharepoint/v3/contenttype/forms"/>
  </ds:schemaRefs>
</ds:datastoreItem>
</file>

<file path=customXml/itemProps4.xml><?xml version="1.0" encoding="utf-8"?>
<ds:datastoreItem xmlns:ds="http://schemas.openxmlformats.org/officeDocument/2006/customXml" ds:itemID="{D7FA49B8-B6EE-4B3F-B22F-E9F8C6A00940}">
  <ds:schemaRefs>
    <ds:schemaRef ds:uri="http://schemas.microsoft.com/sharepoint/events"/>
  </ds:schemaRefs>
</ds:datastoreItem>
</file>

<file path=customXml/itemProps5.xml><?xml version="1.0" encoding="utf-8"?>
<ds:datastoreItem xmlns:ds="http://schemas.openxmlformats.org/officeDocument/2006/customXml" ds:itemID="{D6591FD8-0BE4-6745-AB01-30C4A0CED29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{7CC914B8-8BE1-E145-A986-B23FB9E9BD31}tf10002071.dotx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Rick Coates</lastModifiedBy>
  <revision>7</revision>
  <lastPrinted>2025-01-29T17:02:00.0000000Z</lastPrinted>
  <dcterms:created xsi:type="dcterms:W3CDTF">2025-01-29T17:03:00.0000000Z</dcterms:created>
  <dcterms:modified xsi:type="dcterms:W3CDTF">2025-12-06T21:15:33.4258016Z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40c25c02-a5e0-48a4-913c-93e0d5121f72</vt:lpwstr>
  </property>
  <property fmtid="{D5CDD505-2E9C-101B-9397-08002B2CF9AE}" pid="3" name="ContentTypeId">
    <vt:lpwstr>0x010100012E2E405031D74DB051ADDB3D34E572</vt:lpwstr>
  </property>
  <property fmtid="{D5CDD505-2E9C-101B-9397-08002B2CF9AE}" pid="4" name="AssetID">
    <vt:lpwstr>TF10002005</vt:lpwstr>
  </property>
</Properties>
</file>