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5454FD" w:rsidR="00B954F0" w:rsidP="005454FD" w:rsidRDefault="00000000" w14:paraId="189F9EC7" w14:textId="437C0A18">
      <w:pPr>
        <w:pStyle w:val="NoSpacing"/>
        <w:spacing w:before="40" w:after="240" w:line="216" w:lineRule="auto"/>
        <w:jc w:val="center"/>
        <w:rPr>
          <w:rFonts w:ascii="Times New Roman" w:hAnsi="Times New Roman" w:cs="Times New Roman"/>
          <w:color w:val="0710B4"/>
          <w:sz w:val="56"/>
          <w:szCs w:val="56"/>
        </w:rPr>
      </w:pPr>
      <w:sdt>
        <w:sdtPr>
          <w:rPr>
            <w:rFonts w:ascii="Times New Roman" w:hAnsi="Times New Roman" w:cs="Times New Roman"/>
            <w:color w:val="0710B4"/>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5454FD" w:rsidR="00FC71A6">
            <w:rPr>
              <w:rFonts w:ascii="Times New Roman" w:hAnsi="Times New Roman" w:cs="Times New Roman"/>
              <w:color w:val="0710B4"/>
              <w:sz w:val="56"/>
              <w:szCs w:val="56"/>
            </w:rPr>
            <w:t>Anti-Bribery</w:t>
          </w:r>
          <w:r w:rsidRPr="005454FD" w:rsidR="00B954F0">
            <w:rPr>
              <w:rFonts w:ascii="Times New Roman" w:hAnsi="Times New Roman" w:cs="Times New Roman"/>
              <w:color w:val="0710B4"/>
              <w:sz w:val="56"/>
              <w:szCs w:val="56"/>
            </w:rPr>
            <w:t xml:space="preserve"> </w:t>
          </w:r>
          <w:r w:rsidRPr="005454FD" w:rsidR="00F7032A">
            <w:rPr>
              <w:rFonts w:ascii="Times New Roman" w:hAnsi="Times New Roman" w:cs="Times New Roman"/>
              <w:color w:val="0710B4"/>
              <w:sz w:val="56"/>
              <w:szCs w:val="56"/>
            </w:rPr>
            <w:t>P</w:t>
          </w:r>
          <w:r w:rsidRPr="005454FD" w:rsidR="00B954F0">
            <w:rPr>
              <w:rFonts w:ascii="Times New Roman" w:hAnsi="Times New Roman" w:cs="Times New Roman"/>
              <w:color w:val="0710B4"/>
              <w:sz w:val="56"/>
              <w:szCs w:val="56"/>
            </w:rPr>
            <w:t>olicy</w:t>
          </w:r>
        </w:sdtContent>
      </w:sdt>
    </w:p>
    <w:p w:rsidRPr="005454FD" w:rsidR="00FC71A6" w:rsidRDefault="00B954F0" w14:paraId="04761696" w14:textId="2C0196C8">
      <w:pPr>
        <w:rPr>
          <w:sz w:val="22"/>
          <w:szCs w:val="22"/>
        </w:rPr>
      </w:pPr>
      <w:r w:rsidRPr="005454FD">
        <w:rPr>
          <w:sz w:val="22"/>
          <w:szCs w:val="22"/>
        </w:rPr>
        <w:t xml:space="preserve">It is the policy of </w:t>
      </w:r>
      <w:r w:rsidRPr="005454FD" w:rsidR="00063207">
        <w:rPr>
          <w:sz w:val="22"/>
          <w:szCs w:val="22"/>
        </w:rPr>
        <w:t>Doctore On Track Training Services Ltd</w:t>
      </w:r>
      <w:r w:rsidRPr="005454FD">
        <w:rPr>
          <w:sz w:val="22"/>
          <w:szCs w:val="22"/>
        </w:rPr>
        <w:t xml:space="preserve"> to </w:t>
      </w:r>
      <w:r w:rsidRPr="005454FD" w:rsidR="00FC71A6">
        <w:rPr>
          <w:sz w:val="22"/>
          <w:szCs w:val="22"/>
        </w:rPr>
        <w:t>not participate in the activity of receiving or giving bribes as per the Bribery Act 2010</w:t>
      </w:r>
      <w:r w:rsidRPr="005454FD" w:rsidR="00E94064">
        <w:rPr>
          <w:sz w:val="22"/>
          <w:szCs w:val="22"/>
        </w:rPr>
        <w:t>. I</w:t>
      </w:r>
      <w:r w:rsidRPr="005454FD" w:rsidR="00FC71A6">
        <w:rPr>
          <w:sz w:val="22"/>
          <w:szCs w:val="22"/>
        </w:rPr>
        <w:t xml:space="preserve">t is recognised that such activity is illegal and can play no part in the way in which </w:t>
      </w:r>
      <w:r w:rsidRPr="005454FD" w:rsidR="00063207">
        <w:rPr>
          <w:sz w:val="22"/>
          <w:szCs w:val="22"/>
        </w:rPr>
        <w:t>Doctore On Track Training Services Ltd</w:t>
      </w:r>
      <w:r w:rsidRPr="005454FD" w:rsidR="00FC71A6">
        <w:rPr>
          <w:sz w:val="22"/>
          <w:szCs w:val="22"/>
        </w:rPr>
        <w:t xml:space="preserve"> operates as a business.</w:t>
      </w:r>
    </w:p>
    <w:p w:rsidRPr="005454FD" w:rsidR="00FC71A6" w:rsidRDefault="00FC71A6" w14:paraId="454F89C9" w14:textId="27AE4E86">
      <w:pPr>
        <w:rPr>
          <w:sz w:val="22"/>
          <w:szCs w:val="22"/>
        </w:rPr>
      </w:pPr>
      <w:r w:rsidRPr="005454FD">
        <w:rPr>
          <w:sz w:val="22"/>
          <w:szCs w:val="22"/>
        </w:rPr>
        <w:t xml:space="preserve">This policy applies to all personnel, permanent or temporary. It also applies to </w:t>
      </w:r>
      <w:r w:rsidRPr="005454FD" w:rsidR="00063207">
        <w:rPr>
          <w:sz w:val="22"/>
          <w:szCs w:val="22"/>
        </w:rPr>
        <w:t xml:space="preserve">Doctore </w:t>
      </w:r>
      <w:proofErr w:type="gramStart"/>
      <w:r w:rsidRPr="005454FD" w:rsidR="00063207">
        <w:rPr>
          <w:sz w:val="22"/>
          <w:szCs w:val="22"/>
        </w:rPr>
        <w:t>On</w:t>
      </w:r>
      <w:proofErr w:type="gramEnd"/>
      <w:r w:rsidRPr="005454FD" w:rsidR="00063207">
        <w:rPr>
          <w:sz w:val="22"/>
          <w:szCs w:val="22"/>
        </w:rPr>
        <w:t xml:space="preserve"> Track Training Services Ltd</w:t>
      </w:r>
      <w:r w:rsidRPr="005454FD">
        <w:rPr>
          <w:sz w:val="22"/>
          <w:szCs w:val="22"/>
        </w:rPr>
        <w:t xml:space="preserve"> supply chain partners, including advisors, consultants, sub-contractors and agents (together “</w:t>
      </w:r>
      <w:r w:rsidRPr="005454FD" w:rsidR="00E94064">
        <w:rPr>
          <w:sz w:val="22"/>
          <w:szCs w:val="22"/>
        </w:rPr>
        <w:t>a</w:t>
      </w:r>
      <w:r w:rsidRPr="005454FD">
        <w:rPr>
          <w:sz w:val="22"/>
          <w:szCs w:val="22"/>
        </w:rPr>
        <w:t xml:space="preserve">ssociated </w:t>
      </w:r>
      <w:r w:rsidRPr="005454FD" w:rsidR="00E94064">
        <w:rPr>
          <w:sz w:val="22"/>
          <w:szCs w:val="22"/>
        </w:rPr>
        <w:t>p</w:t>
      </w:r>
      <w:r w:rsidRPr="005454FD">
        <w:rPr>
          <w:sz w:val="22"/>
          <w:szCs w:val="22"/>
        </w:rPr>
        <w:t>ersons”</w:t>
      </w:r>
      <w:r w:rsidR="001D4976">
        <w:rPr>
          <w:sz w:val="22"/>
          <w:szCs w:val="22"/>
        </w:rPr>
        <w:t>)</w:t>
      </w:r>
      <w:r w:rsidRPr="005454FD">
        <w:rPr>
          <w:sz w:val="22"/>
          <w:szCs w:val="22"/>
        </w:rPr>
        <w:t>.</w:t>
      </w:r>
    </w:p>
    <w:p w:rsidRPr="005454FD" w:rsidR="00FC71A6" w:rsidRDefault="00FC71A6" w14:paraId="5F535456" w14:textId="1AD753F7">
      <w:pPr>
        <w:rPr>
          <w:sz w:val="22"/>
          <w:szCs w:val="22"/>
        </w:rPr>
      </w:pPr>
    </w:p>
    <w:p w:rsidRPr="005454FD" w:rsidR="00FC71A6" w:rsidRDefault="00FC71A6" w14:paraId="51BCF3B6" w14:textId="37A4F44F">
      <w:pPr>
        <w:rPr>
          <w:sz w:val="22"/>
          <w:szCs w:val="22"/>
        </w:rPr>
      </w:pPr>
      <w:r w:rsidRPr="005454FD">
        <w:rPr>
          <w:sz w:val="22"/>
          <w:szCs w:val="22"/>
        </w:rPr>
        <w:t>This policy includes:</w:t>
      </w:r>
    </w:p>
    <w:p w:rsidRPr="005454FD" w:rsidR="00FC71A6" w:rsidP="00FC71A6" w:rsidRDefault="00FC71A6" w14:paraId="4E3D3E6F" w14:textId="5E008ACD">
      <w:pPr>
        <w:pStyle w:val="ListParagraph"/>
        <w:numPr>
          <w:ilvl w:val="0"/>
          <w:numId w:val="4"/>
        </w:numPr>
        <w:rPr>
          <w:sz w:val="22"/>
          <w:szCs w:val="22"/>
        </w:rPr>
      </w:pPr>
      <w:r w:rsidRPr="005454FD">
        <w:rPr>
          <w:sz w:val="22"/>
          <w:szCs w:val="22"/>
        </w:rPr>
        <w:t>Not engaging in any form of bribery or corruption</w:t>
      </w:r>
    </w:p>
    <w:p w:rsidRPr="005454FD" w:rsidR="00FC71A6" w:rsidP="00FC71A6" w:rsidRDefault="00FC71A6" w14:paraId="55D9C133" w14:textId="7DD016F0">
      <w:pPr>
        <w:pStyle w:val="ListParagraph"/>
        <w:numPr>
          <w:ilvl w:val="0"/>
          <w:numId w:val="4"/>
        </w:numPr>
        <w:rPr>
          <w:sz w:val="22"/>
          <w:szCs w:val="22"/>
        </w:rPr>
      </w:pPr>
      <w:r w:rsidRPr="005454FD">
        <w:rPr>
          <w:sz w:val="22"/>
          <w:szCs w:val="22"/>
        </w:rPr>
        <w:t>Not offering, providing, authorising, requesting or receiving bribes</w:t>
      </w:r>
      <w:r w:rsidRPr="005454FD" w:rsidR="00FE622B">
        <w:rPr>
          <w:sz w:val="22"/>
          <w:szCs w:val="22"/>
        </w:rPr>
        <w:t>, or any activity that could be perceived as a bribe</w:t>
      </w:r>
    </w:p>
    <w:p w:rsidRPr="005454FD" w:rsidR="00FE622B" w:rsidP="00FC71A6" w:rsidRDefault="00FE622B" w14:paraId="330CE13C" w14:textId="2379C9A3">
      <w:pPr>
        <w:pStyle w:val="ListParagraph"/>
        <w:numPr>
          <w:ilvl w:val="0"/>
          <w:numId w:val="4"/>
        </w:numPr>
        <w:rPr>
          <w:sz w:val="22"/>
          <w:szCs w:val="22"/>
        </w:rPr>
      </w:pPr>
      <w:r w:rsidRPr="005454FD">
        <w:rPr>
          <w:sz w:val="22"/>
          <w:szCs w:val="22"/>
        </w:rPr>
        <w:t xml:space="preserve">Only contracting with associated persons who demonstrate integrity and practice ethical conduct </w:t>
      </w:r>
      <w:r w:rsidRPr="005454FD" w:rsidR="00E94064">
        <w:rPr>
          <w:sz w:val="22"/>
          <w:szCs w:val="22"/>
        </w:rPr>
        <w:t>and</w:t>
      </w:r>
      <w:r w:rsidRPr="005454FD">
        <w:rPr>
          <w:sz w:val="22"/>
          <w:szCs w:val="22"/>
        </w:rPr>
        <w:t xml:space="preserve"> meet</w:t>
      </w:r>
      <w:r w:rsidRPr="005454FD" w:rsidR="00E94064">
        <w:rPr>
          <w:sz w:val="22"/>
          <w:szCs w:val="22"/>
        </w:rPr>
        <w:t xml:space="preserve"> </w:t>
      </w:r>
      <w:r w:rsidRPr="005454FD">
        <w:rPr>
          <w:sz w:val="22"/>
          <w:szCs w:val="22"/>
        </w:rPr>
        <w:t>the standards in this policy</w:t>
      </w:r>
      <w:r w:rsidRPr="005454FD" w:rsidR="00E94064">
        <w:rPr>
          <w:sz w:val="22"/>
          <w:szCs w:val="22"/>
        </w:rPr>
        <w:t>, including</w:t>
      </w:r>
      <w:r w:rsidRPr="005454FD">
        <w:rPr>
          <w:sz w:val="22"/>
          <w:szCs w:val="22"/>
        </w:rPr>
        <w:t xml:space="preserve"> all applicable laws and regulations</w:t>
      </w:r>
    </w:p>
    <w:p w:rsidRPr="005454FD" w:rsidR="00FE622B" w:rsidP="00FC71A6" w:rsidRDefault="00FE622B" w14:paraId="0048C7B9" w14:textId="2D5B1F59">
      <w:pPr>
        <w:pStyle w:val="ListParagraph"/>
        <w:numPr>
          <w:ilvl w:val="0"/>
          <w:numId w:val="4"/>
        </w:numPr>
        <w:rPr>
          <w:sz w:val="22"/>
          <w:szCs w:val="22"/>
        </w:rPr>
      </w:pPr>
      <w:r w:rsidRPr="005454FD">
        <w:rPr>
          <w:sz w:val="22"/>
          <w:szCs w:val="22"/>
        </w:rPr>
        <w:t>Prohibiting all personnel and associated persons from offering, making or paying any “facilitation payments” to any third party. All personnel must report to the Managing Director any request by a third party for a facilitation payment</w:t>
      </w:r>
    </w:p>
    <w:p w:rsidRPr="005454FD" w:rsidR="00FE622B" w:rsidP="00FC71A6" w:rsidRDefault="00FE622B" w14:paraId="1BCE64B6" w14:textId="505A2C04">
      <w:pPr>
        <w:pStyle w:val="ListParagraph"/>
        <w:numPr>
          <w:ilvl w:val="0"/>
          <w:numId w:val="4"/>
        </w:numPr>
        <w:rPr>
          <w:sz w:val="22"/>
          <w:szCs w:val="22"/>
        </w:rPr>
      </w:pPr>
      <w:r w:rsidRPr="005454FD">
        <w:rPr>
          <w:sz w:val="22"/>
          <w:szCs w:val="22"/>
        </w:rPr>
        <w:t>Not using funds and resources to contribute to any political campaign/party/candidate or any affiliated organisation with the intention of obtaining a business or any other advantage in the conduct of business. This includes using charitable donations as a substitute for political payments</w:t>
      </w:r>
    </w:p>
    <w:p w:rsidRPr="005454FD" w:rsidR="00FE622B" w:rsidP="00FC71A6" w:rsidRDefault="00FE622B" w14:paraId="2E576C99" w14:textId="078404F1">
      <w:pPr>
        <w:pStyle w:val="ListParagraph"/>
        <w:numPr>
          <w:ilvl w:val="0"/>
          <w:numId w:val="4"/>
        </w:numPr>
        <w:rPr>
          <w:sz w:val="22"/>
          <w:szCs w:val="22"/>
        </w:rPr>
      </w:pPr>
      <w:r w:rsidRPr="005454FD">
        <w:rPr>
          <w:sz w:val="22"/>
          <w:szCs w:val="22"/>
        </w:rPr>
        <w:t xml:space="preserve">Only making charitable donations or sponsorships on behalf of </w:t>
      </w:r>
      <w:r w:rsidRPr="005454FD" w:rsidR="00063207">
        <w:rPr>
          <w:sz w:val="22"/>
          <w:szCs w:val="22"/>
        </w:rPr>
        <w:t>Doctore On Track Training Services Ltd</w:t>
      </w:r>
      <w:r w:rsidRPr="005454FD">
        <w:rPr>
          <w:sz w:val="22"/>
          <w:szCs w:val="22"/>
        </w:rPr>
        <w:t xml:space="preserve"> for genuine charitable purposes and where such activities are aligned with </w:t>
      </w:r>
      <w:r w:rsidRPr="005454FD" w:rsidR="00063207">
        <w:rPr>
          <w:sz w:val="22"/>
          <w:szCs w:val="22"/>
        </w:rPr>
        <w:t>Doctore On Track Training Services Ltd</w:t>
      </w:r>
      <w:r w:rsidRPr="005454FD">
        <w:rPr>
          <w:sz w:val="22"/>
          <w:szCs w:val="22"/>
        </w:rPr>
        <w:t xml:space="preserve"> values and ethics</w:t>
      </w:r>
    </w:p>
    <w:p w:rsidRPr="005454FD" w:rsidR="00FE622B" w:rsidP="00FC71A6" w:rsidRDefault="00FE622B" w14:paraId="383C5686" w14:textId="37563538">
      <w:pPr>
        <w:pStyle w:val="ListParagraph"/>
        <w:numPr>
          <w:ilvl w:val="0"/>
          <w:numId w:val="4"/>
        </w:numPr>
        <w:rPr>
          <w:sz w:val="22"/>
          <w:szCs w:val="22"/>
        </w:rPr>
      </w:pPr>
      <w:r w:rsidRPr="7E79C143" w:rsidR="7E79C143">
        <w:rPr>
          <w:sz w:val="22"/>
          <w:szCs w:val="22"/>
        </w:rPr>
        <w:t xml:space="preserve">Ensuring all personnel in commercial, customer or supply chain facing positions receive </w:t>
      </w:r>
      <w:r w:rsidRPr="7E79C143" w:rsidR="7E79C143">
        <w:rPr>
          <w:sz w:val="22"/>
          <w:szCs w:val="22"/>
        </w:rPr>
        <w:t>appropriate training</w:t>
      </w:r>
      <w:r w:rsidRPr="7E79C143" w:rsidR="7E79C143">
        <w:rPr>
          <w:sz w:val="22"/>
          <w:szCs w:val="22"/>
        </w:rPr>
        <w:t xml:space="preserve"> on anti-bribery compliance</w:t>
      </w:r>
    </w:p>
    <w:p w:rsidRPr="005454FD" w:rsidR="007F0EDF" w:rsidP="7E79C143" w:rsidRDefault="00063207" w14:paraId="6C1F8A46" w14:textId="6EF7FE3B">
      <w:pPr>
        <w:pStyle w:val="Normal"/>
        <w:rPr>
          <w:sz w:val="22"/>
          <w:szCs w:val="22"/>
        </w:rPr>
      </w:pPr>
    </w:p>
    <w:p w:rsidRPr="005454FD" w:rsidR="007F0EDF" w:rsidP="7E79C143" w:rsidRDefault="00063207" w14:paraId="7D061728" w14:textId="6122AFC5">
      <w:pPr>
        <w:pStyle w:val="Normal"/>
        <w:rPr>
          <w:b w:val="1"/>
          <w:bCs w:val="1"/>
          <w:sz w:val="24"/>
          <w:szCs w:val="24"/>
        </w:rPr>
      </w:pPr>
      <w:r w:rsidRPr="7E79C143" w:rsidR="7E79C143">
        <w:rPr>
          <w:b w:val="1"/>
          <w:bCs w:val="1"/>
          <w:sz w:val="24"/>
          <w:szCs w:val="24"/>
        </w:rPr>
        <w:t>Gifts and Hospitality</w:t>
      </w:r>
    </w:p>
    <w:p w:rsidRPr="005454FD" w:rsidR="007F0EDF" w:rsidP="7E79C143" w:rsidRDefault="00063207" w14:paraId="755B978B" w14:textId="1ADCC36C">
      <w:pPr>
        <w:pStyle w:val="Normal"/>
        <w:rPr>
          <w:b w:val="1"/>
          <w:bCs w:val="1"/>
          <w:sz w:val="24"/>
          <w:szCs w:val="24"/>
        </w:rPr>
      </w:pPr>
    </w:p>
    <w:p w:rsidRPr="005454FD" w:rsidR="007F0EDF" w:rsidP="7E79C143" w:rsidRDefault="00063207" w14:paraId="32B8D9B8" w14:textId="60437EBF">
      <w:pPr>
        <w:pStyle w:val="Normal"/>
      </w:pPr>
      <w:r w:rsidRPr="7E79C143" w:rsidR="7E79C143">
        <w:rPr>
          <w:sz w:val="22"/>
          <w:szCs w:val="22"/>
        </w:rPr>
        <w:t>Doctore</w:t>
      </w:r>
      <w:r w:rsidRPr="7E79C143" w:rsidR="7E79C143">
        <w:rPr>
          <w:sz w:val="22"/>
          <w:szCs w:val="22"/>
        </w:rPr>
        <w:t xml:space="preserve"> On Track Training Services Ltd recognises that the giving or receiving of low-value, reasonable, and proportionate gifts or hospitality may occur as part of normal business relationships. However, such activity must never influence, or be perceived to influence, any business decision.</w:t>
      </w:r>
    </w:p>
    <w:p w:rsidRPr="005454FD" w:rsidR="007F0EDF" w:rsidP="7E79C143" w:rsidRDefault="00063207" w14:paraId="078AD449" w14:textId="48FED4C1">
      <w:pPr>
        <w:pStyle w:val="Normal"/>
        <w:rPr>
          <w:sz w:val="22"/>
          <w:szCs w:val="22"/>
        </w:rPr>
      </w:pPr>
    </w:p>
    <w:p w:rsidRPr="005454FD" w:rsidR="007F0EDF" w:rsidP="7E79C143" w:rsidRDefault="00063207" w14:paraId="09917B4E" w14:textId="06C9EFD1">
      <w:pPr>
        <w:pStyle w:val="Normal"/>
      </w:pPr>
      <w:r w:rsidRPr="7E79C143" w:rsidR="7E79C143">
        <w:rPr>
          <w:sz w:val="22"/>
          <w:szCs w:val="22"/>
        </w:rPr>
        <w:t>The following rules apply to all personnel and associated persons:</w:t>
      </w:r>
    </w:p>
    <w:p w:rsidRPr="005454FD" w:rsidR="007F0EDF" w:rsidP="7E79C143" w:rsidRDefault="00063207" w14:paraId="60EFD1F5" w14:textId="0F5BC136">
      <w:pPr>
        <w:pStyle w:val="Normal"/>
        <w:rPr>
          <w:sz w:val="22"/>
          <w:szCs w:val="22"/>
        </w:rPr>
      </w:pPr>
    </w:p>
    <w:p w:rsidRPr="005454FD" w:rsidR="007F0EDF" w:rsidP="7E79C143" w:rsidRDefault="00063207" w14:paraId="73E6A01D" w14:textId="4A1C3C8A">
      <w:pPr>
        <w:pStyle w:val="ListParagraph"/>
        <w:numPr>
          <w:ilvl w:val="0"/>
          <w:numId w:val="5"/>
        </w:numPr>
        <w:rPr>
          <w:sz w:val="22"/>
          <w:szCs w:val="22"/>
        </w:rPr>
      </w:pPr>
      <w:r w:rsidRPr="7E79C143" w:rsidR="7E79C143">
        <w:rPr>
          <w:sz w:val="22"/>
          <w:szCs w:val="22"/>
        </w:rPr>
        <w:t xml:space="preserve">No gift or hospitality may be offered, given, </w:t>
      </w:r>
      <w:r w:rsidRPr="7E79C143" w:rsidR="7E79C143">
        <w:rPr>
          <w:sz w:val="22"/>
          <w:szCs w:val="22"/>
        </w:rPr>
        <w:t>requested</w:t>
      </w:r>
      <w:r w:rsidRPr="7E79C143" w:rsidR="7E79C143">
        <w:rPr>
          <w:sz w:val="22"/>
          <w:szCs w:val="22"/>
        </w:rPr>
        <w:t>, or accepted if it could influence, or be seen to influence, a business decision.</w:t>
      </w:r>
    </w:p>
    <w:p w:rsidRPr="005454FD" w:rsidR="007F0EDF" w:rsidP="7E79C143" w:rsidRDefault="00063207" w14:paraId="157B27B0" w14:textId="02E3B25B">
      <w:pPr>
        <w:pStyle w:val="ListParagraph"/>
        <w:numPr>
          <w:ilvl w:val="0"/>
          <w:numId w:val="5"/>
        </w:numPr>
        <w:rPr>
          <w:sz w:val="22"/>
          <w:szCs w:val="22"/>
        </w:rPr>
      </w:pPr>
      <w:r w:rsidRPr="7E79C143" w:rsidR="7E79C143">
        <w:rPr>
          <w:sz w:val="22"/>
          <w:szCs w:val="22"/>
        </w:rPr>
        <w:t>All gifts and hospitality must be declared to the Managing Director, regardless of value, using the company’s disclosure process.</w:t>
      </w:r>
    </w:p>
    <w:p w:rsidRPr="005454FD" w:rsidR="007F0EDF" w:rsidP="7E79C143" w:rsidRDefault="00063207" w14:paraId="3B36EAF5" w14:textId="2A97210F">
      <w:pPr>
        <w:pStyle w:val="ListParagraph"/>
        <w:numPr>
          <w:ilvl w:val="0"/>
          <w:numId w:val="5"/>
        </w:numPr>
        <w:rPr>
          <w:sz w:val="22"/>
          <w:szCs w:val="22"/>
        </w:rPr>
      </w:pPr>
      <w:r w:rsidRPr="7E79C143" w:rsidR="7E79C143">
        <w:rPr>
          <w:sz w:val="22"/>
          <w:szCs w:val="22"/>
        </w:rPr>
        <w:t>Cash or cash-equivalent gifts (e.g., vouchers) must never be accepted or offered.</w:t>
      </w:r>
    </w:p>
    <w:p w:rsidRPr="005454FD" w:rsidR="007F0EDF" w:rsidP="7E79C143" w:rsidRDefault="00063207" w14:paraId="4599C19B" w14:textId="35A61141">
      <w:pPr>
        <w:pStyle w:val="ListParagraph"/>
        <w:numPr>
          <w:ilvl w:val="0"/>
          <w:numId w:val="5"/>
        </w:numPr>
        <w:rPr>
          <w:sz w:val="22"/>
          <w:szCs w:val="22"/>
        </w:rPr>
      </w:pPr>
      <w:r w:rsidRPr="7E79C143" w:rsidR="7E79C143">
        <w:rPr>
          <w:sz w:val="22"/>
          <w:szCs w:val="22"/>
        </w:rPr>
        <w:t>Gifts or hospitality over £15 must receive written approval from the Managing Director before being accepted or offered.</w:t>
      </w:r>
    </w:p>
    <w:p w:rsidRPr="005454FD" w:rsidR="007F0EDF" w:rsidP="7E79C143" w:rsidRDefault="00063207" w14:paraId="756E7841" w14:textId="2E60B8E4">
      <w:pPr>
        <w:pStyle w:val="ListParagraph"/>
        <w:numPr>
          <w:ilvl w:val="0"/>
          <w:numId w:val="5"/>
        </w:numPr>
        <w:rPr>
          <w:sz w:val="22"/>
          <w:szCs w:val="22"/>
        </w:rPr>
      </w:pPr>
      <w:r w:rsidRPr="7E79C143" w:rsidR="7E79C143">
        <w:rPr>
          <w:sz w:val="22"/>
          <w:szCs w:val="22"/>
        </w:rPr>
        <w:t>Repeated or frequent gifts from the same source are prohibited unless explicitly approved.</w:t>
      </w:r>
    </w:p>
    <w:p w:rsidRPr="005454FD" w:rsidR="007F0EDF" w:rsidP="7E79C143" w:rsidRDefault="00063207" w14:paraId="24C29996" w14:textId="249FD8D1">
      <w:pPr>
        <w:pStyle w:val="Normal"/>
        <w:rPr>
          <w:sz w:val="22"/>
          <w:szCs w:val="22"/>
        </w:rPr>
      </w:pPr>
    </w:p>
    <w:p w:rsidRPr="005454FD" w:rsidR="007F0EDF" w:rsidP="7E79C143" w:rsidRDefault="00063207" w14:paraId="518EC778" w14:textId="3FCA468E">
      <w:pPr>
        <w:pStyle w:val="Normal"/>
      </w:pPr>
      <w:r w:rsidRPr="7E79C143" w:rsidR="7E79C143">
        <w:rPr>
          <w:sz w:val="22"/>
          <w:szCs w:val="22"/>
        </w:rPr>
        <w:t>The company reserves the right to decline or return any gift that is inappropriate or non-compliant with this policy.</w:t>
      </w:r>
    </w:p>
    <w:p w:rsidRPr="005454FD" w:rsidR="007F0EDF" w:rsidP="7E79C143" w:rsidRDefault="00063207" w14:paraId="7F2FB5D4" w14:textId="5424587B">
      <w:pPr>
        <w:pStyle w:val="Normal"/>
        <w:rPr>
          <w:sz w:val="22"/>
          <w:szCs w:val="22"/>
        </w:rPr>
      </w:pPr>
    </w:p>
    <w:p w:rsidRPr="005454FD" w:rsidR="007F0EDF" w:rsidP="7E79C143" w:rsidRDefault="00063207" w14:paraId="0901D4E9" w14:textId="655DB849">
      <w:pPr>
        <w:pStyle w:val="Normal"/>
      </w:pPr>
      <w:r w:rsidRPr="7E79C143" w:rsidR="7E79C143">
        <w:rPr>
          <w:sz w:val="22"/>
          <w:szCs w:val="22"/>
        </w:rPr>
        <w:t>Failure to declare or seek approval for gifts and hospitality will be treated as a breach of this policy.</w:t>
      </w:r>
    </w:p>
    <w:p w:rsidRPr="005454FD" w:rsidR="007F0EDF" w:rsidP="7E79C143" w:rsidRDefault="00063207" w14:paraId="2F455A35" w14:textId="54C44655">
      <w:pPr>
        <w:pStyle w:val="Normal"/>
        <w:rPr>
          <w:sz w:val="22"/>
          <w:szCs w:val="22"/>
        </w:rPr>
      </w:pPr>
    </w:p>
    <w:p w:rsidRPr="005454FD" w:rsidR="007F0EDF" w:rsidP="7E79C143" w:rsidRDefault="00063207" w14:paraId="7D4C0F14" w14:textId="200EC9E2">
      <w:pPr>
        <w:pStyle w:val="Normal"/>
        <w:rPr>
          <w:sz w:val="22"/>
          <w:szCs w:val="22"/>
        </w:rPr>
      </w:pPr>
      <w:r w:rsidRPr="7E79C143" w:rsidR="7E79C143">
        <w:rPr>
          <w:sz w:val="22"/>
          <w:szCs w:val="22"/>
        </w:rPr>
        <w:t>Doctore</w:t>
      </w:r>
      <w:r w:rsidRPr="7E79C143" w:rsidR="7E79C143">
        <w:rPr>
          <w:sz w:val="22"/>
          <w:szCs w:val="22"/>
        </w:rPr>
        <w:t xml:space="preserve"> On Track Training Services Ltd considers a breach of this policy as a serious offence; any individual/s in violation of this policy shall be dealt with in line with our Disciplinary Procedure and could result in gross misconduct. Breach of this Act may also incur penalties including fines and/or imprisonment being enforced against the individual/s by the police. </w:t>
      </w:r>
    </w:p>
    <w:p w:rsidRPr="005454FD" w:rsidR="007F0EDF" w:rsidP="007F0EDF" w:rsidRDefault="007F0EDF" w14:paraId="053D7DD4" w14:textId="77777777">
      <w:pPr>
        <w:rPr>
          <w:sz w:val="22"/>
          <w:szCs w:val="22"/>
        </w:rPr>
      </w:pPr>
    </w:p>
    <w:p w:rsidRPr="005454FD" w:rsidR="007F0EDF" w:rsidP="007F0EDF" w:rsidRDefault="007F0EDF" w14:paraId="768F76A0" w14:textId="69EB5C36">
      <w:pPr>
        <w:rPr>
          <w:sz w:val="22"/>
          <w:szCs w:val="22"/>
        </w:rPr>
      </w:pPr>
      <w:r w:rsidRPr="005454FD">
        <w:rPr>
          <w:sz w:val="22"/>
          <w:szCs w:val="22"/>
        </w:rPr>
        <w:t>A breach could include:</w:t>
      </w:r>
    </w:p>
    <w:p w:rsidRPr="005454FD" w:rsidR="007F0EDF" w:rsidP="007F0EDF" w:rsidRDefault="007F0EDF" w14:paraId="79CF0567" w14:textId="19A8AA06">
      <w:pPr>
        <w:rPr>
          <w:sz w:val="22"/>
          <w:szCs w:val="22"/>
        </w:rPr>
      </w:pPr>
      <w:r w:rsidRPr="005454FD">
        <w:rPr>
          <w:sz w:val="22"/>
          <w:szCs w:val="22"/>
        </w:rPr>
        <w:t>a) Accepting a bribe of any kind</w:t>
      </w:r>
      <w:r w:rsidRPr="005454FD">
        <w:rPr>
          <w:sz w:val="22"/>
          <w:szCs w:val="22"/>
        </w:rPr>
        <w:br/>
      </w:r>
      <w:r w:rsidRPr="005454FD">
        <w:rPr>
          <w:sz w:val="22"/>
          <w:szCs w:val="22"/>
        </w:rPr>
        <w:t>b) Requesting a bribe of any kind</w:t>
      </w:r>
      <w:r w:rsidRPr="005454FD">
        <w:rPr>
          <w:sz w:val="22"/>
          <w:szCs w:val="22"/>
        </w:rPr>
        <w:br/>
      </w:r>
      <w:r w:rsidRPr="005454FD">
        <w:rPr>
          <w:sz w:val="22"/>
          <w:szCs w:val="22"/>
        </w:rPr>
        <w:t>c) Offering a bribe of any kind</w:t>
      </w:r>
      <w:r w:rsidRPr="005454FD">
        <w:rPr>
          <w:sz w:val="22"/>
          <w:szCs w:val="22"/>
        </w:rPr>
        <w:br/>
      </w:r>
      <w:r w:rsidRPr="005454FD">
        <w:rPr>
          <w:sz w:val="22"/>
          <w:szCs w:val="22"/>
        </w:rPr>
        <w:t xml:space="preserve">d) Not reporting the acceptance or giving of a gift within the company to a manager. </w:t>
      </w:r>
    </w:p>
    <w:p w:rsidRPr="005454FD" w:rsidR="003105D7" w:rsidP="003105D7" w:rsidRDefault="003105D7" w14:paraId="4AD1DD64" w14:textId="77777777">
      <w:pPr>
        <w:rPr>
          <w:sz w:val="22"/>
          <w:szCs w:val="22"/>
        </w:rPr>
      </w:pPr>
    </w:p>
    <w:p w:rsidRPr="005454FD" w:rsidR="00664AF7" w:rsidP="003105D7" w:rsidRDefault="003105D7" w14:paraId="551100A9" w14:textId="5419825F">
      <w:pPr>
        <w:rPr>
          <w:sz w:val="22"/>
          <w:szCs w:val="22"/>
        </w:rPr>
      </w:pPr>
      <w:r w:rsidRPr="005454FD">
        <w:rPr>
          <w:sz w:val="22"/>
          <w:szCs w:val="22"/>
        </w:rPr>
        <w:t>This policy shall be reviewed annually in line with government legislation to ensure compliance</w:t>
      </w:r>
      <w:r w:rsidR="00664AF7">
        <w:rPr>
          <w:sz w:val="22"/>
          <w:szCs w:val="22"/>
        </w:rPr>
        <w:t xml:space="preserve"> along with completion of the annual </w:t>
      </w:r>
      <w:r w:rsidRPr="00664AF7" w:rsidR="00664AF7">
        <w:rPr>
          <w:sz w:val="22"/>
          <w:szCs w:val="22"/>
        </w:rPr>
        <w:t>Bribery and Corruption Self-Assessment</w:t>
      </w:r>
      <w:r w:rsidR="00664AF7">
        <w:rPr>
          <w:sz w:val="22"/>
          <w:szCs w:val="22"/>
        </w:rPr>
        <w:t>. (</w:t>
      </w:r>
      <w:r w:rsidRPr="00664AF7" w:rsidR="00664AF7">
        <w:rPr>
          <w:sz w:val="22"/>
          <w:szCs w:val="22"/>
        </w:rPr>
        <w:t>OTP/F/046</w:t>
      </w:r>
      <w:r w:rsidR="00664AF7">
        <w:rPr>
          <w:sz w:val="22"/>
          <w:szCs w:val="22"/>
        </w:rPr>
        <w:t>)</w:t>
      </w:r>
    </w:p>
    <w:p w:rsidRPr="005454FD" w:rsidR="003105D7" w:rsidP="003105D7" w:rsidRDefault="003105D7" w14:paraId="6C19396E" w14:textId="1C0561E5">
      <w:pPr>
        <w:rPr>
          <w:sz w:val="22"/>
          <w:szCs w:val="22"/>
        </w:rPr>
      </w:pPr>
      <w:r w:rsidRPr="005454FD">
        <w:rPr>
          <w:sz w:val="22"/>
          <w:szCs w:val="22"/>
        </w:rPr>
        <w:t>Signed</w:t>
      </w:r>
    </w:p>
    <w:p w:rsidRPr="005454FD" w:rsidR="003105D7" w:rsidP="003105D7" w:rsidRDefault="003105D7" w14:paraId="15893C33" w14:textId="4CD7383C">
      <w:pPr>
        <w:rPr>
          <w:sz w:val="22"/>
          <w:szCs w:val="22"/>
        </w:rPr>
      </w:pPr>
    </w:p>
    <w:p w:rsidRPr="005454FD" w:rsidR="003105D7" w:rsidP="003105D7" w:rsidRDefault="00E94064" w14:paraId="7795291D" w14:textId="23CC0C20">
      <w:pPr>
        <w:rPr>
          <w:sz w:val="22"/>
          <w:szCs w:val="22"/>
        </w:rPr>
      </w:pPr>
      <w:r w:rsidRPr="005454FD">
        <w:rPr>
          <w:noProof/>
          <w:sz w:val="22"/>
          <w:szCs w:val="22"/>
        </w:rPr>
        <mc:AlternateContent>
          <mc:Choice Requires="wpi">
            <w:drawing>
              <wp:anchor distT="134584" distB="130258" distL="249286" distR="244006" simplePos="0" relativeHeight="251659264" behindDoc="0" locked="0" layoutInCell="1" allowOverlap="1" wp14:anchorId="4C1EAD47" wp14:editId="40D53C7B">
                <wp:simplePos x="0" y="0"/>
                <wp:positionH relativeFrom="column">
                  <wp:posOffset>9911</wp:posOffset>
                </wp:positionH>
                <wp:positionV relativeFrom="paragraph">
                  <wp:posOffset>-141605</wp:posOffset>
                </wp:positionV>
                <wp:extent cx="745462" cy="452286"/>
                <wp:effectExtent l="38100" t="38100" r="29845" b="43180"/>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w14:cNvContentPartPr>
                      </w14:nvContentPartPr>
                      <w14:xfrm>
                        <a:off x="0" y="0"/>
                        <a:ext cx="744855" cy="452120"/>
                      </w14:xfrm>
                    </w14:contentPart>
                  </a:graphicData>
                </a:graphic>
                <wp14:sizeRelH relativeFrom="page">
                  <wp14:pctWidth>0</wp14:pctWidth>
                </wp14:sizeRelH>
                <wp14:sizeRelV relativeFrom="page">
                  <wp14:pctHeight>0</wp14:pctHeight>
                </wp14:sizeRelV>
              </wp:anchor>
            </w:drawing>
          </mc:Choice>
          <mc:Fallback xmlns="">
            <w:pict w14:anchorId="1AD1033D">
              <v:shapetype id="_x0000_t75" coordsize="21600,21600" filled="f" stroked="f" o:spt="75" o:preferrelative="t" path="m@4@5l@4@11@9@11@9@5xe" w14:anchorId="6D2C265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1pt;margin-top:-11.85pt;width:60.15pt;height:37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">
                <v:imagedata o:title="" r:id="rId9"/>
                <o:lock v:ext="edit" aspectratio="f"/>
              </v:shape>
            </w:pict>
          </mc:Fallback>
        </mc:AlternateContent>
      </w:r>
    </w:p>
    <w:p w:rsidRPr="005454FD" w:rsidR="00BC7A1B" w:rsidP="003105D7" w:rsidRDefault="00BC7A1B" w14:paraId="5DBDF6E2" w14:textId="77777777">
      <w:pPr>
        <w:rPr>
          <w:sz w:val="22"/>
          <w:szCs w:val="22"/>
        </w:rPr>
      </w:pPr>
    </w:p>
    <w:p w:rsidRPr="005454FD" w:rsidR="003105D7" w:rsidP="003105D7" w:rsidRDefault="003105D7" w14:paraId="02C80090" w14:textId="5849D6D9">
      <w:pPr>
        <w:rPr>
          <w:sz w:val="22"/>
          <w:szCs w:val="22"/>
        </w:rPr>
      </w:pPr>
      <w:r w:rsidRPr="005454FD">
        <w:rPr>
          <w:sz w:val="22"/>
          <w:szCs w:val="22"/>
        </w:rPr>
        <w:t>Managing Director</w:t>
      </w:r>
    </w:p>
    <w:p w:rsidRPr="005454FD" w:rsidR="003105D7" w:rsidP="003105D7" w:rsidRDefault="00DC4D87" w14:paraId="78A2C595" w14:textId="30A0F9F8">
      <w:pPr>
        <w:rPr>
          <w:sz w:val="22"/>
          <w:szCs w:val="22"/>
        </w:rPr>
      </w:pPr>
      <w:r w:rsidRPr="0F1CA9CC" w:rsidR="0F1CA9CC">
        <w:rPr>
          <w:sz w:val="22"/>
          <w:szCs w:val="22"/>
        </w:rPr>
        <w:t>31</w:t>
      </w:r>
      <w:r w:rsidRPr="0F1CA9CC" w:rsidR="0F1CA9CC">
        <w:rPr>
          <w:sz w:val="22"/>
          <w:szCs w:val="22"/>
          <w:vertAlign w:val="superscript"/>
        </w:rPr>
        <w:t>st</w:t>
      </w:r>
      <w:r w:rsidRPr="0F1CA9CC" w:rsidR="0F1CA9CC">
        <w:rPr>
          <w:sz w:val="22"/>
          <w:szCs w:val="22"/>
        </w:rPr>
        <w:t xml:space="preserve"> December 2025</w:t>
      </w:r>
    </w:p>
    <w:sectPr w:rsidRPr="005454FD" w:rsidR="003105D7" w:rsidSect="00F4350C">
      <w:headerReference w:type="default" r:id="rId10"/>
      <w:footerReference w:type="default" r:id="rId11"/>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E13" w:rsidP="00B954F0" w:rsidRDefault="00BC6E13" w14:paraId="32205B35" w14:textId="77777777">
      <w:r>
        <w:separator/>
      </w:r>
    </w:p>
  </w:endnote>
  <w:endnote w:type="continuationSeparator" w:id="0">
    <w:p w:rsidR="00BC6E13" w:rsidP="00B954F0" w:rsidRDefault="00BC6E13" w14:paraId="29A1B0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s721 Cn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3207" w:rsidR="00063207" w:rsidP="005454FD" w:rsidRDefault="00063207" w14:paraId="73D06923" w14:textId="259C0CF6">
    <w:pPr>
      <w:pStyle w:val="Footer"/>
      <w:pBdr>
        <w:top w:val="single" w:color="000000" w:sz="4" w:space="1"/>
      </w:pBdr>
      <w:rPr>
        <w:sz w:val="20"/>
        <w:szCs w:val="20"/>
      </w:rPr>
    </w:pPr>
    <w:r w:rsidRPr="00063207">
      <w:rPr>
        <w:rFonts w:ascii="Swiss 721 Condensed BT" w:hAnsi="Swiss 721 Condensed BT"/>
        <w:sz w:val="20"/>
        <w:szCs w:val="20"/>
      </w:rPr>
      <w:t xml:space="preserve">Document Reference: </w:t>
    </w:r>
    <w:r w:rsidRPr="00063207">
      <w:rPr>
        <w:sz w:val="20"/>
        <w:szCs w:val="20"/>
      </w:rPr>
      <w:t>DOTTS/PO/00</w:t>
    </w:r>
    <w:r>
      <w:rPr>
        <w:sz w:val="20"/>
        <w:szCs w:val="20"/>
      </w:rPr>
      <w:t>2</w:t>
    </w:r>
  </w:p>
  <w:p w:rsidRPr="00063207" w:rsidR="00063207" w:rsidP="00063207" w:rsidRDefault="00063207" w14:paraId="1D5E4CB1" w14:textId="699890CD">
    <w:pPr>
      <w:pStyle w:val="Footer"/>
      <w:rPr>
        <w:rFonts w:ascii="Swiss 721 Condensed BT" w:hAnsi="Swiss 721 Condensed BT"/>
        <w:sz w:val="20"/>
        <w:szCs w:val="20"/>
      </w:rPr>
    </w:pPr>
    <w:r w:rsidRPr="709571E2" w:rsidR="709571E2">
      <w:rPr>
        <w:rFonts w:ascii="Swiss 721 Condensed BT" w:hAnsi="Swiss 721 Condensed BT"/>
        <w:sz w:val="20"/>
        <w:szCs w:val="20"/>
      </w:rPr>
      <w:t>Version: 6.1</w:t>
    </w:r>
  </w:p>
  <w:p w:rsidRPr="00063207" w:rsidR="00BC7A1B" w:rsidP="730D5031" w:rsidRDefault="00063207" w14:paraId="0341383E" w14:textId="6C47DAEF">
    <w:pPr>
      <w:pStyle w:val="Footer"/>
      <w:rPr>
        <w:rFonts w:ascii="Swiss 721 Condensed BT" w:hAnsi="Swiss 721 Condensed BT"/>
        <w:sz w:val="20"/>
        <w:szCs w:val="20"/>
      </w:rPr>
    </w:pPr>
    <w:r w:rsidRPr="730D5031" w:rsidR="730D5031">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E13" w:rsidP="00B954F0" w:rsidRDefault="00BC6E13" w14:paraId="12521F61" w14:textId="77777777">
      <w:r>
        <w:separator/>
      </w:r>
    </w:p>
  </w:footnote>
  <w:footnote w:type="continuationSeparator" w:id="0">
    <w:p w:rsidR="00BC6E13" w:rsidP="00B954F0" w:rsidRDefault="00BC6E13" w14:paraId="22106F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954F0" w:rsidP="00B954F0" w:rsidRDefault="00063207" w14:paraId="6E913A81" w14:textId="4548C862">
    <w:pPr>
      <w:pStyle w:val="Header"/>
      <w:jc w:val="right"/>
    </w:pPr>
    <w:r>
      <w:rPr>
        <w:noProof/>
      </w:rPr>
      <w:drawing>
        <wp:inline distT="0" distB="0" distL="0" distR="0" wp14:anchorId="143C3E08" wp14:editId="662477FE">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6c7232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9F1A50"/>
    <w:multiLevelType w:val="hybridMultilevel"/>
    <w:tmpl w:val="7504896E"/>
    <w:lvl w:ilvl="0" w:tplc="C01A4CBA">
      <w:start w:val="1"/>
      <w:numFmt w:val="bullet"/>
      <w:pStyle w:val="Heading3"/>
      <w:lvlText w:val=""/>
      <w:lvlJc w:val="left"/>
      <w:pPr>
        <w:ind w:left="1098" w:hanging="360"/>
      </w:pPr>
      <w:rPr>
        <w:rFonts w:hint="default" w:ascii="Symbol" w:hAnsi="Symbol"/>
      </w:rPr>
    </w:lvl>
    <w:lvl w:ilvl="1" w:tplc="08090003" w:tentative="1">
      <w:start w:val="1"/>
      <w:numFmt w:val="bullet"/>
      <w:lvlText w:val="o"/>
      <w:lvlJc w:val="left"/>
      <w:pPr>
        <w:ind w:left="1818" w:hanging="360"/>
      </w:pPr>
      <w:rPr>
        <w:rFonts w:hint="default" w:ascii="Courier New" w:hAnsi="Courier New" w:cs="Courier New"/>
      </w:rPr>
    </w:lvl>
    <w:lvl w:ilvl="2" w:tplc="08090005" w:tentative="1">
      <w:start w:val="1"/>
      <w:numFmt w:val="bullet"/>
      <w:lvlText w:val=""/>
      <w:lvlJc w:val="left"/>
      <w:pPr>
        <w:ind w:left="2538" w:hanging="360"/>
      </w:pPr>
      <w:rPr>
        <w:rFonts w:hint="default" w:ascii="Wingdings" w:hAnsi="Wingdings"/>
      </w:rPr>
    </w:lvl>
    <w:lvl w:ilvl="3" w:tplc="08090001" w:tentative="1">
      <w:start w:val="1"/>
      <w:numFmt w:val="bullet"/>
      <w:lvlText w:val=""/>
      <w:lvlJc w:val="left"/>
      <w:pPr>
        <w:ind w:left="3258" w:hanging="360"/>
      </w:pPr>
      <w:rPr>
        <w:rFonts w:hint="default" w:ascii="Symbol" w:hAnsi="Symbol"/>
      </w:rPr>
    </w:lvl>
    <w:lvl w:ilvl="4" w:tplc="08090003" w:tentative="1">
      <w:start w:val="1"/>
      <w:numFmt w:val="bullet"/>
      <w:lvlText w:val="o"/>
      <w:lvlJc w:val="left"/>
      <w:pPr>
        <w:ind w:left="3978" w:hanging="360"/>
      </w:pPr>
      <w:rPr>
        <w:rFonts w:hint="default" w:ascii="Courier New" w:hAnsi="Courier New" w:cs="Courier New"/>
      </w:rPr>
    </w:lvl>
    <w:lvl w:ilvl="5" w:tplc="08090005" w:tentative="1">
      <w:start w:val="1"/>
      <w:numFmt w:val="bullet"/>
      <w:lvlText w:val=""/>
      <w:lvlJc w:val="left"/>
      <w:pPr>
        <w:ind w:left="4698" w:hanging="360"/>
      </w:pPr>
      <w:rPr>
        <w:rFonts w:hint="default" w:ascii="Wingdings" w:hAnsi="Wingdings"/>
      </w:rPr>
    </w:lvl>
    <w:lvl w:ilvl="6" w:tplc="08090001" w:tentative="1">
      <w:start w:val="1"/>
      <w:numFmt w:val="bullet"/>
      <w:lvlText w:val=""/>
      <w:lvlJc w:val="left"/>
      <w:pPr>
        <w:ind w:left="5418" w:hanging="360"/>
      </w:pPr>
      <w:rPr>
        <w:rFonts w:hint="default" w:ascii="Symbol" w:hAnsi="Symbol"/>
      </w:rPr>
    </w:lvl>
    <w:lvl w:ilvl="7" w:tplc="08090003" w:tentative="1">
      <w:start w:val="1"/>
      <w:numFmt w:val="bullet"/>
      <w:lvlText w:val="o"/>
      <w:lvlJc w:val="left"/>
      <w:pPr>
        <w:ind w:left="6138" w:hanging="360"/>
      </w:pPr>
      <w:rPr>
        <w:rFonts w:hint="default" w:ascii="Courier New" w:hAnsi="Courier New" w:cs="Courier New"/>
      </w:rPr>
    </w:lvl>
    <w:lvl w:ilvl="8" w:tplc="08090005" w:tentative="1">
      <w:start w:val="1"/>
      <w:numFmt w:val="bullet"/>
      <w:lvlText w:val=""/>
      <w:lvlJc w:val="left"/>
      <w:pPr>
        <w:ind w:left="6858" w:hanging="360"/>
      </w:pPr>
      <w:rPr>
        <w:rFonts w:hint="default" w:ascii="Wingdings" w:hAnsi="Wingdings"/>
      </w:rPr>
    </w:lvl>
  </w:abstractNum>
  <w:abstractNum w:abstractNumId="1" w15:restartNumberingAfterBreak="0">
    <w:nsid w:val="1E903D37"/>
    <w:multiLevelType w:val="hybridMultilevel"/>
    <w:tmpl w:val="4072A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14439D"/>
    <w:multiLevelType w:val="hybridMultilevel"/>
    <w:tmpl w:val="4A1EE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
    <w:abstractNumId w:val="3"/>
  </w:num>
  <w:num w:numId="1" w16cid:durableId="1867525373">
    <w:abstractNumId w:val="0"/>
  </w:num>
  <w:num w:numId="2" w16cid:durableId="1552427577">
    <w:abstractNumId w:val="0"/>
  </w:num>
  <w:num w:numId="3" w16cid:durableId="1637056442">
    <w:abstractNumId w:val="2"/>
  </w:num>
  <w:num w:numId="4" w16cid:durableId="8753149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F0"/>
    <w:rsid w:val="00000CE6"/>
    <w:rsid w:val="00013DAD"/>
    <w:rsid w:val="00043DE5"/>
    <w:rsid w:val="00047C3E"/>
    <w:rsid w:val="000542AD"/>
    <w:rsid w:val="00060219"/>
    <w:rsid w:val="00063207"/>
    <w:rsid w:val="001D4976"/>
    <w:rsid w:val="002C27FB"/>
    <w:rsid w:val="003105D7"/>
    <w:rsid w:val="003451EE"/>
    <w:rsid w:val="0034538D"/>
    <w:rsid w:val="00393482"/>
    <w:rsid w:val="005133A3"/>
    <w:rsid w:val="005454FD"/>
    <w:rsid w:val="00560177"/>
    <w:rsid w:val="005E77A8"/>
    <w:rsid w:val="006432A2"/>
    <w:rsid w:val="00664AF7"/>
    <w:rsid w:val="00750780"/>
    <w:rsid w:val="00797C65"/>
    <w:rsid w:val="007F0EDF"/>
    <w:rsid w:val="008C0BB5"/>
    <w:rsid w:val="00903DEB"/>
    <w:rsid w:val="00A32F97"/>
    <w:rsid w:val="00AE1997"/>
    <w:rsid w:val="00B12AA8"/>
    <w:rsid w:val="00B76896"/>
    <w:rsid w:val="00B954F0"/>
    <w:rsid w:val="00BC6E13"/>
    <w:rsid w:val="00BC7A1B"/>
    <w:rsid w:val="00DB6081"/>
    <w:rsid w:val="00DC4D87"/>
    <w:rsid w:val="00DE51AA"/>
    <w:rsid w:val="00E46BE1"/>
    <w:rsid w:val="00E94064"/>
    <w:rsid w:val="00F4350C"/>
    <w:rsid w:val="00F7032A"/>
    <w:rsid w:val="00FC71A6"/>
    <w:rsid w:val="00FE622B"/>
    <w:rsid w:val="0F1CA9CC"/>
    <w:rsid w:val="709571E2"/>
    <w:rsid w:val="730D5031"/>
    <w:rsid w:val="7E79C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B1C6"/>
  <w15:chartTrackingRefBased/>
  <w15:docId w15:val="{446D547E-CE70-8E48-AE0C-05AEEDB277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semiHidden/>
    <w:unhideWhenUsed/>
    <w:qFormat/>
    <w:rsid w:val="00903DEB"/>
    <w:pPr>
      <w:keepNext/>
      <w:keepLines/>
      <w:numPr>
        <w:numId w:val="2"/>
      </w:numPr>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Heading3"/>
    <w:autoRedefine/>
    <w:qFormat/>
    <w:rsid w:val="00903DEB"/>
    <w:pPr>
      <w:keepLines w:val="0"/>
      <w:spacing w:before="240" w:after="60"/>
    </w:pPr>
    <w:rPr>
      <w:rFonts w:ascii="Swiss 721 Condensed BT" w:hAnsi="Swiss 721 Condensed BT" w:eastAsia="Times New Roman" w:cs="Arial"/>
      <w:b/>
      <w:bCs/>
      <w:color w:val="000080"/>
      <w:sz w:val="32"/>
      <w:szCs w:val="20"/>
    </w:rPr>
  </w:style>
  <w:style w:type="character" w:styleId="Heading3Char" w:customStyle="1">
    <w:name w:val="Heading 3 Char"/>
    <w:basedOn w:val="DefaultParagraphFont"/>
    <w:link w:val="Heading3"/>
    <w:uiPriority w:val="9"/>
    <w:semiHidden/>
    <w:rsid w:val="00903DEB"/>
    <w:rPr>
      <w:rFonts w:asciiTheme="majorHAnsi" w:hAnsiTheme="majorHAnsi" w:eastAsiaTheme="majorEastAsia" w:cstheme="majorBidi"/>
      <w:color w:val="1F3763" w:themeColor="accent1" w:themeShade="7F"/>
    </w:rPr>
  </w:style>
  <w:style w:type="paragraph" w:styleId="Style3" w:customStyle="1">
    <w:name w:val="Style3"/>
    <w:basedOn w:val="Heading3"/>
    <w:qFormat/>
    <w:rsid w:val="00903DEB"/>
    <w:pPr>
      <w:keepLines w:val="0"/>
      <w:spacing w:before="240"/>
    </w:pPr>
    <w:rPr>
      <w:rFonts w:ascii="Swis721 Cn BT" w:hAnsi="Swis721 Cn BT" w:eastAsia="Times New Roman" w:cs="Arial"/>
      <w:b/>
      <w:bCs/>
      <w:color w:val="000080"/>
      <w:sz w:val="32"/>
      <w:szCs w:val="20"/>
    </w:rPr>
  </w:style>
  <w:style w:type="paragraph" w:styleId="Header">
    <w:name w:val="header"/>
    <w:basedOn w:val="Normal"/>
    <w:link w:val="HeaderChar"/>
    <w:uiPriority w:val="99"/>
    <w:unhideWhenUsed/>
    <w:rsid w:val="00B954F0"/>
    <w:pPr>
      <w:tabs>
        <w:tab w:val="center" w:pos="4680"/>
        <w:tab w:val="right" w:pos="9360"/>
      </w:tabs>
    </w:pPr>
  </w:style>
  <w:style w:type="character" w:styleId="HeaderChar" w:customStyle="1">
    <w:name w:val="Header Char"/>
    <w:basedOn w:val="DefaultParagraphFont"/>
    <w:link w:val="Header"/>
    <w:uiPriority w:val="99"/>
    <w:rsid w:val="00B954F0"/>
  </w:style>
  <w:style w:type="paragraph" w:styleId="Footer">
    <w:name w:val="footer"/>
    <w:basedOn w:val="Normal"/>
    <w:link w:val="FooterChar"/>
    <w:uiPriority w:val="99"/>
    <w:unhideWhenUsed/>
    <w:rsid w:val="00B954F0"/>
    <w:pPr>
      <w:tabs>
        <w:tab w:val="center" w:pos="4680"/>
        <w:tab w:val="right" w:pos="9360"/>
      </w:tabs>
    </w:pPr>
  </w:style>
  <w:style w:type="character" w:styleId="FooterChar" w:customStyle="1">
    <w:name w:val="Footer Char"/>
    <w:basedOn w:val="DefaultParagraphFont"/>
    <w:link w:val="Footer"/>
    <w:uiPriority w:val="99"/>
    <w:rsid w:val="00B954F0"/>
  </w:style>
  <w:style w:type="paragraph" w:styleId="NoSpacing">
    <w:name w:val="No Spacing"/>
    <w:link w:val="NoSpacingChar"/>
    <w:uiPriority w:val="1"/>
    <w:qFormat/>
    <w:rsid w:val="00B954F0"/>
    <w:rPr>
      <w:rFonts w:eastAsiaTheme="minorEastAsia"/>
      <w:sz w:val="22"/>
      <w:szCs w:val="22"/>
      <w:lang w:val="en-US" w:eastAsia="zh-CN"/>
    </w:rPr>
  </w:style>
  <w:style w:type="character" w:styleId="NoSpacingChar" w:customStyle="1">
    <w:name w:val="No Spacing Char"/>
    <w:basedOn w:val="DefaultParagraphFont"/>
    <w:link w:val="NoSpacing"/>
    <w:uiPriority w:val="1"/>
    <w:rsid w:val="00B954F0"/>
    <w:rPr>
      <w:rFonts w:eastAsiaTheme="minorEastAsia"/>
      <w:sz w:val="22"/>
      <w:szCs w:val="22"/>
      <w:lang w:val="en-US" w:eastAsia="zh-CN"/>
    </w:rPr>
  </w:style>
  <w:style w:type="paragraph" w:styleId="ListParagraph">
    <w:name w:val="List Paragraph"/>
    <w:basedOn w:val="Normal"/>
    <w:uiPriority w:val="34"/>
    <w:qFormat/>
    <w:rsid w:val="00B954F0"/>
    <w:pPr>
      <w:ind w:left="720"/>
      <w:contextualSpacing/>
    </w:pPr>
  </w:style>
  <w:style w:type="paragraph" w:styleId="NormalWeb">
    <w:name w:val="Normal (Web)"/>
    <w:basedOn w:val="Normal"/>
    <w:uiPriority w:val="99"/>
    <w:semiHidden/>
    <w:unhideWhenUsed/>
    <w:rsid w:val="007F0EDF"/>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6139">
      <w:bodyDiv w:val="1"/>
      <w:marLeft w:val="0"/>
      <w:marRight w:val="0"/>
      <w:marTop w:val="0"/>
      <w:marBottom w:val="0"/>
      <w:divBdr>
        <w:top w:val="none" w:sz="0" w:space="0" w:color="auto"/>
        <w:left w:val="none" w:sz="0" w:space="0" w:color="auto"/>
        <w:bottom w:val="none" w:sz="0" w:space="0" w:color="auto"/>
        <w:right w:val="none" w:sz="0" w:space="0" w:color="auto"/>
      </w:divBdr>
      <w:divsChild>
        <w:div w:id="537671144">
          <w:marLeft w:val="0"/>
          <w:marRight w:val="0"/>
          <w:marTop w:val="0"/>
          <w:marBottom w:val="0"/>
          <w:divBdr>
            <w:top w:val="none" w:sz="0" w:space="0" w:color="auto"/>
            <w:left w:val="none" w:sz="0" w:space="0" w:color="auto"/>
            <w:bottom w:val="none" w:sz="0" w:space="0" w:color="auto"/>
            <w:right w:val="none" w:sz="0" w:space="0" w:color="auto"/>
          </w:divBdr>
          <w:divsChild>
            <w:div w:id="511527435">
              <w:marLeft w:val="0"/>
              <w:marRight w:val="0"/>
              <w:marTop w:val="0"/>
              <w:marBottom w:val="0"/>
              <w:divBdr>
                <w:top w:val="none" w:sz="0" w:space="0" w:color="auto"/>
                <w:left w:val="none" w:sz="0" w:space="0" w:color="auto"/>
                <w:bottom w:val="none" w:sz="0" w:space="0" w:color="auto"/>
                <w:right w:val="none" w:sz="0" w:space="0" w:color="auto"/>
              </w:divBdr>
              <w:divsChild>
                <w:div w:id="5517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ink/ink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141 419 24575,'0'17'0,"0"30"0,0 7-1037,1-21 1,-2 1 1036,-7-1 0,-1-3 0,4 4 40,-10-6 0,-3 0-40,6 5 457,-13 13-457,9-13 0,2-11 0,4-5 1038,4-9-1038,3-5 473,3-4-473,6-8 0,19-9 0,-2 2 0,4-4-1927,14-9 0,6-5 1927,-4 4 0,4-3 0,0-1-1170,-9 7 0,1 0 1,0-2-1,2 0 1170,-2 2 0,2-1 0,0 0 0,2 0 0,1-1 0,0 1 0,2-1 0,2 0 0,-1 0 0,-1 1 0,-4 2 0,4-3 0,-3 3 0,-1 0 0,1 0 0,10-6 0,3-2 0,-4 3 0,-12 7 0,4-1 0,-13 7 0,-27 16 0,-5 4 2785,-21 4-2785,-15 12 0,6-3 0,-5 0 1569,-7 7 0,-4 2-1569,9-7 0,-4 2 0,0 0-992,-5 5 1,-2 2 0,1-1 991,5-5 0,0-1 0,0 1 0,-10 8 0,-3 3 0,6-3 0,5-5 0,1-1-576,2-1 1,-2 2 0,3-2 575,1-1 0,3-1-346,-8 3 1,1 1 345,12-7 0,3 0 1838,-14 13-1838,14-13 2858,12-2-2858,2-3 2252,6-1-2252,-3-2 1078,3 1-1078,-3-3 0,3 4 0,-3-4 0,6 1 0,2-4 0,8-1 0,8-2 0,4 0 0,3 0 0,15 0 0,-3 0 0,23 0 0,-2 3-505,-19 2 1,2 2 504,0 0 0,0 3-927,10 7 1,2 1 926,0-2 0,0 1 0,5 5 0,0 2 0,3-2 0,-2-2 0,-16-2 0,-1-1-375,6 3 1,-1-2 374,12 5-261,0 3 261,-9-8 860,-14-3-860,-10-4 1837,-7-2-1837,-5-2 858,-3-2-858,1-1 317,-6-1-317,0-1 0,-5-2 0,0 0 0,2-2 0,-1-1 0,3-1 0,-2-3 0,3 1 0,0-1 0,0-3 0,0-18 0,0-5 0,0 3 0,0-3 0,2 0 0,2-2 0,2-19 0,2-1 0,-3 9 0,2 0 0,2 7 0,0-1 0,-1 4-232,-3 4 0,1 3 232,2-1 0,-1 2 0,0 6 0,-3 8 0,-1 7 0,-5 6 0,-5 4 0,-5 8 464,-13 5-464,-3 6 0,-10-1 0,-3 7-759,-12-1 759,23-12 0,-1 1-619,-4 1 1,-1-1 618,1 0 0,-1 1 0,0 1 0,0 0-246,6-6 1,2 1 245,-1 3 0,1 1 0,-18 2 0,-1 3 0,13-6 692,5-4-692,16-3 1251,1-2-1251,15-6 544,2-2-544,16-8 0,5 0 0,4-7 0,13 1 0,3-2 0,-12 8 0,2-1-927,2-1 0,1 0 927,9-3 0,2-2 0,-1 2 0,0 0 0,1-2 0,0 1 0,3 1 0,-2 1 0,-16 3 0,0 2-348,8-2 1,-1 0 347,11-2-197,5-3 197,-13 4 0,-19 4 0,-7 2 1765,-10 4-1765,-1-1 757,-7 2-757,-2 2 224,-7 3-224,-5 7 0,-9 3 0,-4 8 0,-12 6 0,-4 0-557,17-8 1,-1 1 556,-4-2 0,-1 2 0,-2 3 0,1 1 0,-3 1 0,-1 2-730,1-1 1,0 1 729,2 0 0,0 2 0,0 0 0,1-1 0,8-7 0,1-1-193,-1 3 1,2 1 192,-12 11 0,1 0 0,7-2 0,5-13 0,7-5 1007,7-4-1007,0-5 1509,6 0-1509,-1-10 441,5-8-441,11-9 0,11-7 0,-1 7 0,2 0-1261,5-2 1,2-1 1260,0-2 0,2-2 0,2 2-1090,0 1 1,1 0-1,1-1 1090,7-6 0,2-1 0,-3 1 0,-7 7 0,0 1 0,-1 0 0,7-4 0,0 0 0,-1 0-594,-4 4 0,-1-1 0,-1 3 594,15-7 0,0 1-397,-15 7 1,1 0 0,-3 1 396,0 3 0,-2 0 655,3-2 0,-1 1-655,13-6 2899,-14 5-2899,-13 8 2199,-6 4-2199,-6 2 1840,-1 3-1840,-12 2 513,-12 8-513,-17 3 0,-19 13-1151,-6-2 1151,23-8 0,0-1 0,-18 5-317,19-7 0,1 0 317,-13 5 0,-9 4 0,10-4 0,1 2 0,10-6 0,0 1 0,6-2 1113,-1-1-1113,1 0 672,3 0-672,5-3 0,4-1 0,7-3 0,6-2 0,10-1 0,10-2 0,7 3 0,4 0 0,1 3 0,4 3 0,-3 1 0,7 3 0,8 4 0,-13-6 0,-2 2 0,-1-1 0,0 0 0,17 13 0,-17-12 0,12 13 0,-20-13 0,6 6 0,-22-12 0,-2-3 0,0 1 0,-3 2 0,-3-4 0,-15 6 0,-7-5 0,-32 11 0,4-3 0,4 0 0,-4 0 0,-3 1 0,1-1 0,8-2 0,-1 1 0,-15 0 0,4 0 0,7-4 0,18-2 0,0 0 0,-8 2 0,13-1 0,-1 0 0,10 0 0,5-1 0,3 0 0,3-1 0,0-2 0,6 0 0,1-2 0,2 2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8F0B9-0053-F944-894C-3144327942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Anti-Bribery Policy</dc:title>
  <dc:subject/>
  <dc:creator>Katie Baker</dc:creator>
  <keywords/>
  <dc:description/>
  <lastModifiedBy>Rick Coates</lastModifiedBy>
  <revision>6</revision>
  <lastPrinted>2022-12-22T15:18:00.0000000Z</lastPrinted>
  <dcterms:created xsi:type="dcterms:W3CDTF">2025-01-06T13:19:00.0000000Z</dcterms:created>
  <dcterms:modified xsi:type="dcterms:W3CDTF">2025-11-24T13:53:50.2098023Z</dcterms:modified>
</coreProperties>
</file>